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D6D880" w14:textId="77777777" w:rsidR="00024530" w:rsidRDefault="00024530" w:rsidP="00024530">
      <w:pPr>
        <w:pStyle w:val="Corpotesto"/>
        <w:tabs>
          <w:tab w:val="left" w:pos="1822"/>
        </w:tabs>
        <w:spacing w:afterLines="20" w:after="48" w:line="276" w:lineRule="auto"/>
        <w:ind w:left="112"/>
        <w:jc w:val="center"/>
        <w:rPr>
          <w:rFonts w:ascii="Arial" w:hAnsi="Arial" w:cs="Arial"/>
          <w:b/>
          <w:sz w:val="28"/>
          <w:szCs w:val="32"/>
        </w:rPr>
      </w:pPr>
    </w:p>
    <w:p w14:paraId="2FF84A9D" w14:textId="77777777" w:rsidR="00024530" w:rsidRDefault="00024530" w:rsidP="00024530">
      <w:pPr>
        <w:pStyle w:val="Corpotesto"/>
        <w:tabs>
          <w:tab w:val="left" w:pos="1822"/>
        </w:tabs>
        <w:spacing w:afterLines="20" w:after="48" w:line="276" w:lineRule="auto"/>
        <w:ind w:left="112"/>
        <w:jc w:val="center"/>
        <w:rPr>
          <w:rFonts w:ascii="Arial" w:hAnsi="Arial" w:cs="Arial"/>
          <w:b/>
          <w:sz w:val="28"/>
          <w:szCs w:val="32"/>
        </w:rPr>
      </w:pPr>
    </w:p>
    <w:p w14:paraId="404E569A" w14:textId="63532833" w:rsidR="00035E84" w:rsidRPr="00024530" w:rsidRDefault="00035E84" w:rsidP="00024530">
      <w:pPr>
        <w:pStyle w:val="Corpotesto"/>
        <w:tabs>
          <w:tab w:val="left" w:pos="1822"/>
        </w:tabs>
        <w:spacing w:afterLines="20" w:after="48" w:line="276" w:lineRule="auto"/>
        <w:ind w:left="112"/>
        <w:jc w:val="center"/>
        <w:rPr>
          <w:rFonts w:ascii="Arial" w:hAnsi="Arial" w:cs="Arial"/>
          <w:b/>
          <w:sz w:val="28"/>
          <w:szCs w:val="32"/>
        </w:rPr>
      </w:pPr>
      <w:r w:rsidRPr="00024530">
        <w:rPr>
          <w:rFonts w:ascii="Arial" w:hAnsi="Arial" w:cs="Arial"/>
          <w:b/>
          <w:sz w:val="28"/>
          <w:szCs w:val="32"/>
        </w:rPr>
        <w:t>MANUALE</w:t>
      </w:r>
      <w:r w:rsidR="007B503C" w:rsidRPr="00024530">
        <w:rPr>
          <w:rFonts w:ascii="Arial" w:hAnsi="Arial" w:cs="Arial"/>
          <w:b/>
          <w:sz w:val="28"/>
          <w:szCs w:val="32"/>
        </w:rPr>
        <w:t xml:space="preserve"> </w:t>
      </w:r>
      <w:r w:rsidRPr="00024530">
        <w:rPr>
          <w:rFonts w:ascii="Arial" w:hAnsi="Arial" w:cs="Arial"/>
          <w:b/>
          <w:sz w:val="28"/>
          <w:szCs w:val="32"/>
        </w:rPr>
        <w:t xml:space="preserve">PER IL TRATTAMENTO DELLE IRREGOLARITA’ </w:t>
      </w:r>
    </w:p>
    <w:p w14:paraId="26E48767" w14:textId="544250D9" w:rsidR="009724BF" w:rsidRPr="007B503C" w:rsidRDefault="009724BF" w:rsidP="00035E84">
      <w:pPr>
        <w:pStyle w:val="Corpotesto"/>
        <w:ind w:left="-142"/>
        <w:rPr>
          <w:rFonts w:ascii="Times New Roman"/>
        </w:rPr>
      </w:pPr>
    </w:p>
    <w:p w14:paraId="282B486C" w14:textId="77777777" w:rsidR="009724BF" w:rsidRPr="007B503C" w:rsidRDefault="009724BF">
      <w:pPr>
        <w:pStyle w:val="Corpotesto"/>
        <w:rPr>
          <w:rFonts w:ascii="Times New Roman"/>
        </w:rPr>
      </w:pPr>
    </w:p>
    <w:sdt>
      <w:sdtPr>
        <w:rPr>
          <w:rFonts w:ascii="Verdana" w:eastAsia="Verdana" w:hAnsi="Verdana" w:cs="Verdana"/>
          <w:color w:val="auto"/>
          <w:sz w:val="22"/>
          <w:szCs w:val="22"/>
          <w:lang w:eastAsia="en-US"/>
        </w:rPr>
        <w:id w:val="653186905"/>
        <w:docPartObj>
          <w:docPartGallery w:val="Table of Contents"/>
          <w:docPartUnique/>
        </w:docPartObj>
      </w:sdtPr>
      <w:sdtEndPr>
        <w:rPr>
          <w:b/>
          <w:bCs/>
        </w:rPr>
      </w:sdtEndPr>
      <w:sdtContent>
        <w:p w14:paraId="139E96E1" w14:textId="30289D4B" w:rsidR="00024530" w:rsidRPr="00363836" w:rsidRDefault="00363836">
          <w:pPr>
            <w:pStyle w:val="Titolosommario"/>
            <w:rPr>
              <w:rFonts w:ascii="Arial" w:hAnsi="Arial" w:cs="Arial"/>
              <w:color w:val="auto"/>
              <w:sz w:val="20"/>
              <w:szCs w:val="20"/>
            </w:rPr>
          </w:pPr>
          <w:r w:rsidRPr="00363836">
            <w:rPr>
              <w:rFonts w:ascii="Arial" w:hAnsi="Arial" w:cs="Arial"/>
              <w:color w:val="auto"/>
              <w:sz w:val="20"/>
              <w:szCs w:val="20"/>
            </w:rPr>
            <w:t>INDICE</w:t>
          </w:r>
        </w:p>
        <w:p w14:paraId="78308757" w14:textId="71932531" w:rsidR="003C1000" w:rsidRPr="00363836" w:rsidRDefault="00024530">
          <w:pPr>
            <w:pStyle w:val="Sommario1"/>
            <w:tabs>
              <w:tab w:val="right" w:leader="dot" w:pos="10196"/>
            </w:tabs>
            <w:rPr>
              <w:rFonts w:ascii="Arial" w:eastAsiaTheme="minorEastAsia" w:hAnsi="Arial" w:cs="Arial"/>
              <w:b w:val="0"/>
              <w:bCs w:val="0"/>
              <w:noProof/>
              <w:kern w:val="2"/>
              <w:u w:val="none"/>
              <w:lang w:eastAsia="it-IT"/>
              <w14:ligatures w14:val="standardContextual"/>
            </w:rPr>
          </w:pPr>
          <w:r w:rsidRPr="00363836">
            <w:rPr>
              <w:rFonts w:ascii="Arial" w:hAnsi="Arial" w:cs="Arial"/>
              <w:sz w:val="20"/>
              <w:szCs w:val="20"/>
            </w:rPr>
            <w:fldChar w:fldCharType="begin"/>
          </w:r>
          <w:r w:rsidRPr="00363836">
            <w:rPr>
              <w:rFonts w:ascii="Arial" w:hAnsi="Arial" w:cs="Arial"/>
              <w:sz w:val="20"/>
              <w:szCs w:val="20"/>
            </w:rPr>
            <w:instrText xml:space="preserve"> TOC \o "1-3" \h \z \u </w:instrText>
          </w:r>
          <w:r w:rsidRPr="00363836">
            <w:rPr>
              <w:rFonts w:ascii="Arial" w:hAnsi="Arial" w:cs="Arial"/>
              <w:sz w:val="20"/>
              <w:szCs w:val="20"/>
            </w:rPr>
            <w:fldChar w:fldCharType="separate"/>
          </w:r>
          <w:hyperlink w:anchor="_Toc187848327" w:history="1">
            <w:r w:rsidR="003C1000" w:rsidRPr="00363836">
              <w:rPr>
                <w:rStyle w:val="Collegamentoipertestuale"/>
                <w:rFonts w:ascii="Arial" w:hAnsi="Arial" w:cs="Arial"/>
                <w:b w:val="0"/>
                <w:bCs w:val="0"/>
                <w:smallCaps/>
                <w:noProof/>
                <w:spacing w:val="-1"/>
                <w:sz w:val="20"/>
                <w:szCs w:val="20"/>
              </w:rPr>
              <w:t>1.</w:t>
            </w:r>
            <w:r w:rsidR="003C1000" w:rsidRPr="00363836">
              <w:rPr>
                <w:rFonts w:ascii="Arial" w:eastAsiaTheme="minorEastAsia" w:hAnsi="Arial" w:cs="Arial"/>
                <w:b w:val="0"/>
                <w:bCs w:val="0"/>
                <w:noProof/>
                <w:kern w:val="2"/>
                <w:u w:val="none"/>
                <w:lang w:eastAsia="it-IT"/>
                <w14:ligatures w14:val="standardContextual"/>
              </w:rPr>
              <w:tab/>
            </w:r>
            <w:r w:rsidR="003C1000" w:rsidRPr="00363836">
              <w:rPr>
                <w:rStyle w:val="Collegamentoipertestuale"/>
                <w:rFonts w:ascii="Arial" w:hAnsi="Arial" w:cs="Arial"/>
                <w:b w:val="0"/>
                <w:bCs w:val="0"/>
                <w:smallCaps/>
                <w:noProof/>
                <w:spacing w:val="-1"/>
                <w:sz w:val="20"/>
                <w:szCs w:val="20"/>
              </w:rPr>
              <w:t>Quadro di riferimento generale</w:t>
            </w:r>
            <w:r w:rsidR="003C1000" w:rsidRPr="00363836">
              <w:rPr>
                <w:rFonts w:ascii="Arial" w:hAnsi="Arial" w:cs="Arial"/>
                <w:b w:val="0"/>
                <w:bCs w:val="0"/>
                <w:noProof/>
                <w:webHidden/>
                <w:sz w:val="20"/>
                <w:szCs w:val="20"/>
              </w:rPr>
              <w:tab/>
            </w:r>
            <w:r w:rsidR="003C1000" w:rsidRPr="00363836">
              <w:rPr>
                <w:rFonts w:ascii="Arial" w:hAnsi="Arial" w:cs="Arial"/>
                <w:b w:val="0"/>
                <w:bCs w:val="0"/>
                <w:noProof/>
                <w:webHidden/>
                <w:sz w:val="20"/>
                <w:szCs w:val="20"/>
              </w:rPr>
              <w:fldChar w:fldCharType="begin"/>
            </w:r>
            <w:r w:rsidR="003C1000" w:rsidRPr="00363836">
              <w:rPr>
                <w:rFonts w:ascii="Arial" w:hAnsi="Arial" w:cs="Arial"/>
                <w:b w:val="0"/>
                <w:bCs w:val="0"/>
                <w:noProof/>
                <w:webHidden/>
                <w:sz w:val="20"/>
                <w:szCs w:val="20"/>
              </w:rPr>
              <w:instrText xml:space="preserve"> PAGEREF _Toc187848327 \h </w:instrText>
            </w:r>
            <w:r w:rsidR="003C1000" w:rsidRPr="00363836">
              <w:rPr>
                <w:rFonts w:ascii="Arial" w:hAnsi="Arial" w:cs="Arial"/>
                <w:b w:val="0"/>
                <w:bCs w:val="0"/>
                <w:noProof/>
                <w:webHidden/>
                <w:sz w:val="20"/>
                <w:szCs w:val="20"/>
              </w:rPr>
            </w:r>
            <w:r w:rsidR="003C1000" w:rsidRPr="00363836">
              <w:rPr>
                <w:rFonts w:ascii="Arial" w:hAnsi="Arial" w:cs="Arial"/>
                <w:b w:val="0"/>
                <w:bCs w:val="0"/>
                <w:noProof/>
                <w:webHidden/>
                <w:sz w:val="20"/>
                <w:szCs w:val="20"/>
              </w:rPr>
              <w:fldChar w:fldCharType="separate"/>
            </w:r>
            <w:r w:rsidR="003140A9">
              <w:rPr>
                <w:rFonts w:ascii="Arial" w:hAnsi="Arial" w:cs="Arial"/>
                <w:b w:val="0"/>
                <w:bCs w:val="0"/>
                <w:noProof/>
                <w:webHidden/>
                <w:sz w:val="20"/>
                <w:szCs w:val="20"/>
              </w:rPr>
              <w:t>2</w:t>
            </w:r>
            <w:r w:rsidR="003C1000" w:rsidRPr="00363836">
              <w:rPr>
                <w:rFonts w:ascii="Arial" w:hAnsi="Arial" w:cs="Arial"/>
                <w:b w:val="0"/>
                <w:bCs w:val="0"/>
                <w:noProof/>
                <w:webHidden/>
                <w:sz w:val="20"/>
                <w:szCs w:val="20"/>
              </w:rPr>
              <w:fldChar w:fldCharType="end"/>
            </w:r>
          </w:hyperlink>
        </w:p>
        <w:p w14:paraId="78C51B40" w14:textId="50B9347A" w:rsidR="003C1000" w:rsidRPr="00363836" w:rsidRDefault="003C1000">
          <w:pPr>
            <w:pStyle w:val="Sommario1"/>
            <w:tabs>
              <w:tab w:val="right" w:leader="dot" w:pos="10196"/>
            </w:tabs>
            <w:rPr>
              <w:rFonts w:ascii="Arial" w:eastAsiaTheme="minorEastAsia" w:hAnsi="Arial" w:cs="Arial"/>
              <w:b w:val="0"/>
              <w:bCs w:val="0"/>
              <w:noProof/>
              <w:kern w:val="2"/>
              <w:u w:val="none"/>
              <w:lang w:eastAsia="it-IT"/>
              <w14:ligatures w14:val="standardContextual"/>
            </w:rPr>
          </w:pPr>
          <w:hyperlink w:anchor="_Toc187848328" w:history="1">
            <w:r w:rsidRPr="00363836">
              <w:rPr>
                <w:rStyle w:val="Collegamentoipertestuale"/>
                <w:rFonts w:ascii="Arial" w:hAnsi="Arial" w:cs="Arial"/>
                <w:b w:val="0"/>
                <w:bCs w:val="0"/>
                <w:smallCaps/>
                <w:noProof/>
                <w:spacing w:val="-1"/>
                <w:sz w:val="20"/>
                <w:szCs w:val="20"/>
              </w:rPr>
              <w:t>2.</w:t>
            </w:r>
            <w:r w:rsidRPr="00363836">
              <w:rPr>
                <w:rFonts w:ascii="Arial" w:eastAsiaTheme="minorEastAsia" w:hAnsi="Arial" w:cs="Arial"/>
                <w:b w:val="0"/>
                <w:bCs w:val="0"/>
                <w:noProof/>
                <w:kern w:val="2"/>
                <w:u w:val="none"/>
                <w:lang w:eastAsia="it-IT"/>
                <w14:ligatures w14:val="standardContextual"/>
              </w:rPr>
              <w:tab/>
            </w:r>
            <w:r w:rsidRPr="00363836">
              <w:rPr>
                <w:rStyle w:val="Collegamentoipertestuale"/>
                <w:rFonts w:ascii="Arial" w:hAnsi="Arial" w:cs="Arial"/>
                <w:b w:val="0"/>
                <w:bCs w:val="0"/>
                <w:smallCaps/>
                <w:noProof/>
                <w:spacing w:val="-1"/>
                <w:sz w:val="20"/>
                <w:szCs w:val="20"/>
              </w:rPr>
              <w:t>Definizioni ai fini della rilevazione e della comunicazione delle irregolarità</w:t>
            </w:r>
            <w:r w:rsidRPr="00363836">
              <w:rPr>
                <w:rFonts w:ascii="Arial" w:hAnsi="Arial" w:cs="Arial"/>
                <w:b w:val="0"/>
                <w:bCs w:val="0"/>
                <w:noProof/>
                <w:webHidden/>
                <w:sz w:val="20"/>
                <w:szCs w:val="20"/>
              </w:rPr>
              <w:tab/>
            </w:r>
            <w:r w:rsidRPr="00363836">
              <w:rPr>
                <w:rFonts w:ascii="Arial" w:hAnsi="Arial" w:cs="Arial"/>
                <w:b w:val="0"/>
                <w:bCs w:val="0"/>
                <w:noProof/>
                <w:webHidden/>
                <w:sz w:val="20"/>
                <w:szCs w:val="20"/>
              </w:rPr>
              <w:fldChar w:fldCharType="begin"/>
            </w:r>
            <w:r w:rsidRPr="00363836">
              <w:rPr>
                <w:rFonts w:ascii="Arial" w:hAnsi="Arial" w:cs="Arial"/>
                <w:b w:val="0"/>
                <w:bCs w:val="0"/>
                <w:noProof/>
                <w:webHidden/>
                <w:sz w:val="20"/>
                <w:szCs w:val="20"/>
              </w:rPr>
              <w:instrText xml:space="preserve"> PAGEREF _Toc187848328 \h </w:instrText>
            </w:r>
            <w:r w:rsidRPr="00363836">
              <w:rPr>
                <w:rFonts w:ascii="Arial" w:hAnsi="Arial" w:cs="Arial"/>
                <w:b w:val="0"/>
                <w:bCs w:val="0"/>
                <w:noProof/>
                <w:webHidden/>
                <w:sz w:val="20"/>
                <w:szCs w:val="20"/>
              </w:rPr>
            </w:r>
            <w:r w:rsidRPr="00363836">
              <w:rPr>
                <w:rFonts w:ascii="Arial" w:hAnsi="Arial" w:cs="Arial"/>
                <w:b w:val="0"/>
                <w:bCs w:val="0"/>
                <w:noProof/>
                <w:webHidden/>
                <w:sz w:val="20"/>
                <w:szCs w:val="20"/>
              </w:rPr>
              <w:fldChar w:fldCharType="separate"/>
            </w:r>
            <w:r w:rsidR="003140A9">
              <w:rPr>
                <w:rFonts w:ascii="Arial" w:hAnsi="Arial" w:cs="Arial"/>
                <w:b w:val="0"/>
                <w:bCs w:val="0"/>
                <w:noProof/>
                <w:webHidden/>
                <w:sz w:val="20"/>
                <w:szCs w:val="20"/>
              </w:rPr>
              <w:t>2</w:t>
            </w:r>
            <w:r w:rsidRPr="00363836">
              <w:rPr>
                <w:rFonts w:ascii="Arial" w:hAnsi="Arial" w:cs="Arial"/>
                <w:b w:val="0"/>
                <w:bCs w:val="0"/>
                <w:noProof/>
                <w:webHidden/>
                <w:sz w:val="20"/>
                <w:szCs w:val="20"/>
              </w:rPr>
              <w:fldChar w:fldCharType="end"/>
            </w:r>
          </w:hyperlink>
        </w:p>
        <w:p w14:paraId="3CB34FD3" w14:textId="7E9DB4A8" w:rsidR="003C1000" w:rsidRPr="00363836" w:rsidRDefault="003C1000">
          <w:pPr>
            <w:pStyle w:val="Sommario1"/>
            <w:tabs>
              <w:tab w:val="right" w:leader="dot" w:pos="10196"/>
            </w:tabs>
            <w:rPr>
              <w:rFonts w:ascii="Arial" w:eastAsiaTheme="minorEastAsia" w:hAnsi="Arial" w:cs="Arial"/>
              <w:b w:val="0"/>
              <w:bCs w:val="0"/>
              <w:noProof/>
              <w:kern w:val="2"/>
              <w:u w:val="none"/>
              <w:lang w:eastAsia="it-IT"/>
              <w14:ligatures w14:val="standardContextual"/>
            </w:rPr>
          </w:pPr>
          <w:hyperlink w:anchor="_Toc187848329" w:history="1">
            <w:r w:rsidRPr="00363836">
              <w:rPr>
                <w:rStyle w:val="Collegamentoipertestuale"/>
                <w:rFonts w:ascii="Arial" w:hAnsi="Arial" w:cs="Arial"/>
                <w:b w:val="0"/>
                <w:bCs w:val="0"/>
                <w:noProof/>
                <w:spacing w:val="-1"/>
                <w:sz w:val="20"/>
                <w:szCs w:val="20"/>
              </w:rPr>
              <w:t>3.</w:t>
            </w:r>
            <w:r w:rsidRPr="00363836">
              <w:rPr>
                <w:rFonts w:ascii="Arial" w:eastAsiaTheme="minorEastAsia" w:hAnsi="Arial" w:cs="Arial"/>
                <w:b w:val="0"/>
                <w:bCs w:val="0"/>
                <w:noProof/>
                <w:kern w:val="2"/>
                <w:u w:val="none"/>
                <w:lang w:eastAsia="it-IT"/>
                <w14:ligatures w14:val="standardContextual"/>
              </w:rPr>
              <w:tab/>
            </w:r>
            <w:r w:rsidRPr="00363836">
              <w:rPr>
                <w:rStyle w:val="Collegamentoipertestuale"/>
                <w:rFonts w:ascii="Arial" w:hAnsi="Arial" w:cs="Arial"/>
                <w:b w:val="0"/>
                <w:bCs w:val="0"/>
                <w:noProof/>
                <w:spacing w:val="-1"/>
                <w:sz w:val="20"/>
                <w:szCs w:val="20"/>
              </w:rPr>
              <w:t>Procedure per rilevazione, verifica e comunicazione delle irregolarità</w:t>
            </w:r>
            <w:r w:rsidRPr="00363836">
              <w:rPr>
                <w:rFonts w:ascii="Arial" w:hAnsi="Arial" w:cs="Arial"/>
                <w:b w:val="0"/>
                <w:bCs w:val="0"/>
                <w:noProof/>
                <w:webHidden/>
                <w:sz w:val="20"/>
                <w:szCs w:val="20"/>
              </w:rPr>
              <w:tab/>
            </w:r>
            <w:r w:rsidRPr="00363836">
              <w:rPr>
                <w:rFonts w:ascii="Arial" w:hAnsi="Arial" w:cs="Arial"/>
                <w:b w:val="0"/>
                <w:bCs w:val="0"/>
                <w:noProof/>
                <w:webHidden/>
                <w:sz w:val="20"/>
                <w:szCs w:val="20"/>
              </w:rPr>
              <w:fldChar w:fldCharType="begin"/>
            </w:r>
            <w:r w:rsidRPr="00363836">
              <w:rPr>
                <w:rFonts w:ascii="Arial" w:hAnsi="Arial" w:cs="Arial"/>
                <w:b w:val="0"/>
                <w:bCs w:val="0"/>
                <w:noProof/>
                <w:webHidden/>
                <w:sz w:val="20"/>
                <w:szCs w:val="20"/>
              </w:rPr>
              <w:instrText xml:space="preserve"> PAGEREF _Toc187848329 \h </w:instrText>
            </w:r>
            <w:r w:rsidRPr="00363836">
              <w:rPr>
                <w:rFonts w:ascii="Arial" w:hAnsi="Arial" w:cs="Arial"/>
                <w:b w:val="0"/>
                <w:bCs w:val="0"/>
                <w:noProof/>
                <w:webHidden/>
                <w:sz w:val="20"/>
                <w:szCs w:val="20"/>
              </w:rPr>
            </w:r>
            <w:r w:rsidRPr="00363836">
              <w:rPr>
                <w:rFonts w:ascii="Arial" w:hAnsi="Arial" w:cs="Arial"/>
                <w:b w:val="0"/>
                <w:bCs w:val="0"/>
                <w:noProof/>
                <w:webHidden/>
                <w:sz w:val="20"/>
                <w:szCs w:val="20"/>
              </w:rPr>
              <w:fldChar w:fldCharType="separate"/>
            </w:r>
            <w:r w:rsidR="003140A9">
              <w:rPr>
                <w:rFonts w:ascii="Arial" w:hAnsi="Arial" w:cs="Arial"/>
                <w:b w:val="0"/>
                <w:bCs w:val="0"/>
                <w:noProof/>
                <w:webHidden/>
                <w:sz w:val="20"/>
                <w:szCs w:val="20"/>
              </w:rPr>
              <w:t>3</w:t>
            </w:r>
            <w:r w:rsidRPr="00363836">
              <w:rPr>
                <w:rFonts w:ascii="Arial" w:hAnsi="Arial" w:cs="Arial"/>
                <w:b w:val="0"/>
                <w:bCs w:val="0"/>
                <w:noProof/>
                <w:webHidden/>
                <w:sz w:val="20"/>
                <w:szCs w:val="20"/>
              </w:rPr>
              <w:fldChar w:fldCharType="end"/>
            </w:r>
          </w:hyperlink>
        </w:p>
        <w:p w14:paraId="460A28F2" w14:textId="4510CB49" w:rsidR="003C1000" w:rsidRPr="00363836" w:rsidRDefault="003C1000">
          <w:pPr>
            <w:pStyle w:val="Sommario1"/>
            <w:tabs>
              <w:tab w:val="right" w:leader="dot" w:pos="10196"/>
            </w:tabs>
            <w:rPr>
              <w:rFonts w:ascii="Arial" w:eastAsiaTheme="minorEastAsia" w:hAnsi="Arial" w:cs="Arial"/>
              <w:b w:val="0"/>
              <w:bCs w:val="0"/>
              <w:noProof/>
              <w:kern w:val="2"/>
              <w:u w:val="none"/>
              <w:lang w:eastAsia="it-IT"/>
              <w14:ligatures w14:val="standardContextual"/>
            </w:rPr>
          </w:pPr>
          <w:hyperlink w:anchor="_Toc187848330" w:history="1">
            <w:r w:rsidRPr="00363836">
              <w:rPr>
                <w:rStyle w:val="Collegamentoipertestuale"/>
                <w:rFonts w:ascii="Arial" w:hAnsi="Arial" w:cs="Arial"/>
                <w:b w:val="0"/>
                <w:bCs w:val="0"/>
                <w:smallCaps/>
                <w:noProof/>
                <w:spacing w:val="-1"/>
                <w:sz w:val="20"/>
                <w:szCs w:val="20"/>
              </w:rPr>
              <w:t>4.</w:t>
            </w:r>
            <w:r w:rsidRPr="00363836">
              <w:rPr>
                <w:rFonts w:ascii="Arial" w:eastAsiaTheme="minorEastAsia" w:hAnsi="Arial" w:cs="Arial"/>
                <w:b w:val="0"/>
                <w:bCs w:val="0"/>
                <w:noProof/>
                <w:kern w:val="2"/>
                <w:u w:val="none"/>
                <w:lang w:eastAsia="it-IT"/>
                <w14:ligatures w14:val="standardContextual"/>
              </w:rPr>
              <w:tab/>
            </w:r>
            <w:r w:rsidRPr="00363836">
              <w:rPr>
                <w:rStyle w:val="Collegamentoipertestuale"/>
                <w:rFonts w:ascii="Arial" w:hAnsi="Arial" w:cs="Arial"/>
                <w:b w:val="0"/>
                <w:bCs w:val="0"/>
                <w:smallCaps/>
                <w:noProof/>
                <w:spacing w:val="-1"/>
                <w:sz w:val="20"/>
                <w:szCs w:val="20"/>
              </w:rPr>
              <w:t>Informazioni da rilevare e comunicare</w:t>
            </w:r>
            <w:r w:rsidRPr="00363836">
              <w:rPr>
                <w:rFonts w:ascii="Arial" w:hAnsi="Arial" w:cs="Arial"/>
                <w:b w:val="0"/>
                <w:bCs w:val="0"/>
                <w:noProof/>
                <w:webHidden/>
                <w:sz w:val="20"/>
                <w:szCs w:val="20"/>
              </w:rPr>
              <w:tab/>
            </w:r>
            <w:r w:rsidRPr="00363836">
              <w:rPr>
                <w:rFonts w:ascii="Arial" w:hAnsi="Arial" w:cs="Arial"/>
                <w:b w:val="0"/>
                <w:bCs w:val="0"/>
                <w:noProof/>
                <w:webHidden/>
                <w:sz w:val="20"/>
                <w:szCs w:val="20"/>
              </w:rPr>
              <w:fldChar w:fldCharType="begin"/>
            </w:r>
            <w:r w:rsidRPr="00363836">
              <w:rPr>
                <w:rFonts w:ascii="Arial" w:hAnsi="Arial" w:cs="Arial"/>
                <w:b w:val="0"/>
                <w:bCs w:val="0"/>
                <w:noProof/>
                <w:webHidden/>
                <w:sz w:val="20"/>
                <w:szCs w:val="20"/>
              </w:rPr>
              <w:instrText xml:space="preserve"> PAGEREF _Toc187848330 \h </w:instrText>
            </w:r>
            <w:r w:rsidRPr="00363836">
              <w:rPr>
                <w:rFonts w:ascii="Arial" w:hAnsi="Arial" w:cs="Arial"/>
                <w:b w:val="0"/>
                <w:bCs w:val="0"/>
                <w:noProof/>
                <w:webHidden/>
                <w:sz w:val="20"/>
                <w:szCs w:val="20"/>
              </w:rPr>
            </w:r>
            <w:r w:rsidRPr="00363836">
              <w:rPr>
                <w:rFonts w:ascii="Arial" w:hAnsi="Arial" w:cs="Arial"/>
                <w:b w:val="0"/>
                <w:bCs w:val="0"/>
                <w:noProof/>
                <w:webHidden/>
                <w:sz w:val="20"/>
                <w:szCs w:val="20"/>
              </w:rPr>
              <w:fldChar w:fldCharType="separate"/>
            </w:r>
            <w:r w:rsidR="003140A9">
              <w:rPr>
                <w:rFonts w:ascii="Arial" w:hAnsi="Arial" w:cs="Arial"/>
                <w:b w:val="0"/>
                <w:bCs w:val="0"/>
                <w:noProof/>
                <w:webHidden/>
                <w:sz w:val="20"/>
                <w:szCs w:val="20"/>
              </w:rPr>
              <w:t>7</w:t>
            </w:r>
            <w:r w:rsidRPr="00363836">
              <w:rPr>
                <w:rFonts w:ascii="Arial" w:hAnsi="Arial" w:cs="Arial"/>
                <w:b w:val="0"/>
                <w:bCs w:val="0"/>
                <w:noProof/>
                <w:webHidden/>
                <w:sz w:val="20"/>
                <w:szCs w:val="20"/>
              </w:rPr>
              <w:fldChar w:fldCharType="end"/>
            </w:r>
          </w:hyperlink>
        </w:p>
        <w:p w14:paraId="0ED196D8" w14:textId="122DBB8E" w:rsidR="003C1000" w:rsidRPr="00363836" w:rsidRDefault="003C1000" w:rsidP="003C1000">
          <w:pPr>
            <w:pStyle w:val="Sommario1"/>
            <w:tabs>
              <w:tab w:val="right" w:leader="dot" w:pos="10196"/>
            </w:tabs>
            <w:ind w:hanging="296"/>
            <w:rPr>
              <w:rFonts w:ascii="Arial" w:eastAsiaTheme="minorEastAsia" w:hAnsi="Arial" w:cs="Arial"/>
              <w:b w:val="0"/>
              <w:bCs w:val="0"/>
              <w:noProof/>
              <w:kern w:val="2"/>
              <w:u w:val="none"/>
              <w:lang w:eastAsia="it-IT"/>
              <w14:ligatures w14:val="standardContextual"/>
            </w:rPr>
          </w:pPr>
          <w:hyperlink w:anchor="_Toc187848331" w:history="1">
            <w:r w:rsidRPr="00363836">
              <w:rPr>
                <w:rStyle w:val="Collegamentoipertestuale"/>
                <w:rFonts w:ascii="Arial" w:hAnsi="Arial" w:cs="Arial"/>
                <w:b w:val="0"/>
                <w:bCs w:val="0"/>
                <w:smallCaps/>
                <w:noProof/>
                <w:spacing w:val="-1"/>
                <w:sz w:val="20"/>
                <w:szCs w:val="20"/>
              </w:rPr>
              <w:t>4.1  Irregolarità da segnalare</w:t>
            </w:r>
            <w:r w:rsidRPr="00363836">
              <w:rPr>
                <w:rFonts w:ascii="Arial" w:hAnsi="Arial" w:cs="Arial"/>
                <w:b w:val="0"/>
                <w:bCs w:val="0"/>
                <w:noProof/>
                <w:webHidden/>
                <w:sz w:val="20"/>
                <w:szCs w:val="20"/>
              </w:rPr>
              <w:tab/>
            </w:r>
            <w:r w:rsidRPr="00363836">
              <w:rPr>
                <w:rFonts w:ascii="Arial" w:hAnsi="Arial" w:cs="Arial"/>
                <w:b w:val="0"/>
                <w:bCs w:val="0"/>
                <w:noProof/>
                <w:webHidden/>
                <w:sz w:val="20"/>
                <w:szCs w:val="20"/>
              </w:rPr>
              <w:fldChar w:fldCharType="begin"/>
            </w:r>
            <w:r w:rsidRPr="00363836">
              <w:rPr>
                <w:rFonts w:ascii="Arial" w:hAnsi="Arial" w:cs="Arial"/>
                <w:b w:val="0"/>
                <w:bCs w:val="0"/>
                <w:noProof/>
                <w:webHidden/>
                <w:sz w:val="20"/>
                <w:szCs w:val="20"/>
              </w:rPr>
              <w:instrText xml:space="preserve"> PAGEREF _Toc187848331 \h </w:instrText>
            </w:r>
            <w:r w:rsidRPr="00363836">
              <w:rPr>
                <w:rFonts w:ascii="Arial" w:hAnsi="Arial" w:cs="Arial"/>
                <w:b w:val="0"/>
                <w:bCs w:val="0"/>
                <w:noProof/>
                <w:webHidden/>
                <w:sz w:val="20"/>
                <w:szCs w:val="20"/>
              </w:rPr>
            </w:r>
            <w:r w:rsidRPr="00363836">
              <w:rPr>
                <w:rFonts w:ascii="Arial" w:hAnsi="Arial" w:cs="Arial"/>
                <w:b w:val="0"/>
                <w:bCs w:val="0"/>
                <w:noProof/>
                <w:webHidden/>
                <w:sz w:val="20"/>
                <w:szCs w:val="20"/>
              </w:rPr>
              <w:fldChar w:fldCharType="separate"/>
            </w:r>
            <w:r w:rsidR="003140A9">
              <w:rPr>
                <w:rFonts w:ascii="Arial" w:hAnsi="Arial" w:cs="Arial"/>
                <w:b w:val="0"/>
                <w:bCs w:val="0"/>
                <w:noProof/>
                <w:webHidden/>
                <w:sz w:val="20"/>
                <w:szCs w:val="20"/>
              </w:rPr>
              <w:t>7</w:t>
            </w:r>
            <w:r w:rsidRPr="00363836">
              <w:rPr>
                <w:rFonts w:ascii="Arial" w:hAnsi="Arial" w:cs="Arial"/>
                <w:b w:val="0"/>
                <w:bCs w:val="0"/>
                <w:noProof/>
                <w:webHidden/>
                <w:sz w:val="20"/>
                <w:szCs w:val="20"/>
              </w:rPr>
              <w:fldChar w:fldCharType="end"/>
            </w:r>
          </w:hyperlink>
        </w:p>
        <w:p w14:paraId="1994A886" w14:textId="0EE28206" w:rsidR="003C1000" w:rsidRPr="00363836" w:rsidRDefault="003C1000" w:rsidP="003C1000">
          <w:pPr>
            <w:pStyle w:val="Sommario1"/>
            <w:tabs>
              <w:tab w:val="right" w:leader="dot" w:pos="10196"/>
            </w:tabs>
            <w:ind w:hanging="296"/>
            <w:rPr>
              <w:rFonts w:ascii="Arial" w:eastAsiaTheme="minorEastAsia" w:hAnsi="Arial" w:cs="Arial"/>
              <w:b w:val="0"/>
              <w:bCs w:val="0"/>
              <w:noProof/>
              <w:kern w:val="2"/>
              <w:u w:val="none"/>
              <w:lang w:eastAsia="it-IT"/>
              <w14:ligatures w14:val="standardContextual"/>
            </w:rPr>
          </w:pPr>
          <w:hyperlink w:anchor="_Toc187848332" w:history="1">
            <w:r w:rsidRPr="00363836">
              <w:rPr>
                <w:rStyle w:val="Collegamentoipertestuale"/>
                <w:rFonts w:ascii="Arial" w:hAnsi="Arial" w:cs="Arial"/>
                <w:b w:val="0"/>
                <w:bCs w:val="0"/>
                <w:smallCaps/>
                <w:noProof/>
                <w:spacing w:val="-1"/>
                <w:sz w:val="20"/>
                <w:szCs w:val="20"/>
              </w:rPr>
              <w:t>4.2  Irregolarità da non segnalare</w:t>
            </w:r>
            <w:r w:rsidRPr="00363836">
              <w:rPr>
                <w:rFonts w:ascii="Arial" w:hAnsi="Arial" w:cs="Arial"/>
                <w:b w:val="0"/>
                <w:bCs w:val="0"/>
                <w:noProof/>
                <w:webHidden/>
                <w:sz w:val="20"/>
                <w:szCs w:val="20"/>
              </w:rPr>
              <w:tab/>
            </w:r>
            <w:r w:rsidRPr="00363836">
              <w:rPr>
                <w:rFonts w:ascii="Arial" w:hAnsi="Arial" w:cs="Arial"/>
                <w:b w:val="0"/>
                <w:bCs w:val="0"/>
                <w:noProof/>
                <w:webHidden/>
                <w:sz w:val="20"/>
                <w:szCs w:val="20"/>
              </w:rPr>
              <w:fldChar w:fldCharType="begin"/>
            </w:r>
            <w:r w:rsidRPr="00363836">
              <w:rPr>
                <w:rFonts w:ascii="Arial" w:hAnsi="Arial" w:cs="Arial"/>
                <w:b w:val="0"/>
                <w:bCs w:val="0"/>
                <w:noProof/>
                <w:webHidden/>
                <w:sz w:val="20"/>
                <w:szCs w:val="20"/>
              </w:rPr>
              <w:instrText xml:space="preserve"> PAGEREF _Toc187848332 \h </w:instrText>
            </w:r>
            <w:r w:rsidRPr="00363836">
              <w:rPr>
                <w:rFonts w:ascii="Arial" w:hAnsi="Arial" w:cs="Arial"/>
                <w:b w:val="0"/>
                <w:bCs w:val="0"/>
                <w:noProof/>
                <w:webHidden/>
                <w:sz w:val="20"/>
                <w:szCs w:val="20"/>
              </w:rPr>
            </w:r>
            <w:r w:rsidRPr="00363836">
              <w:rPr>
                <w:rFonts w:ascii="Arial" w:hAnsi="Arial" w:cs="Arial"/>
                <w:b w:val="0"/>
                <w:bCs w:val="0"/>
                <w:noProof/>
                <w:webHidden/>
                <w:sz w:val="20"/>
                <w:szCs w:val="20"/>
              </w:rPr>
              <w:fldChar w:fldCharType="separate"/>
            </w:r>
            <w:r w:rsidR="003140A9">
              <w:rPr>
                <w:rFonts w:ascii="Arial" w:hAnsi="Arial" w:cs="Arial"/>
                <w:b w:val="0"/>
                <w:bCs w:val="0"/>
                <w:noProof/>
                <w:webHidden/>
                <w:sz w:val="20"/>
                <w:szCs w:val="20"/>
              </w:rPr>
              <w:t>7</w:t>
            </w:r>
            <w:r w:rsidRPr="00363836">
              <w:rPr>
                <w:rFonts w:ascii="Arial" w:hAnsi="Arial" w:cs="Arial"/>
                <w:b w:val="0"/>
                <w:bCs w:val="0"/>
                <w:noProof/>
                <w:webHidden/>
                <w:sz w:val="20"/>
                <w:szCs w:val="20"/>
              </w:rPr>
              <w:fldChar w:fldCharType="end"/>
            </w:r>
          </w:hyperlink>
        </w:p>
        <w:p w14:paraId="7711DE2A" w14:textId="5C11A087" w:rsidR="003C1000" w:rsidRPr="00363836" w:rsidRDefault="003C1000" w:rsidP="003C1000">
          <w:pPr>
            <w:pStyle w:val="Sommario1"/>
            <w:tabs>
              <w:tab w:val="right" w:leader="dot" w:pos="10196"/>
            </w:tabs>
            <w:ind w:hanging="296"/>
            <w:rPr>
              <w:rFonts w:ascii="Arial" w:eastAsiaTheme="minorEastAsia" w:hAnsi="Arial" w:cs="Arial"/>
              <w:b w:val="0"/>
              <w:bCs w:val="0"/>
              <w:noProof/>
              <w:kern w:val="2"/>
              <w:u w:val="none"/>
              <w:lang w:eastAsia="it-IT"/>
              <w14:ligatures w14:val="standardContextual"/>
            </w:rPr>
          </w:pPr>
          <w:hyperlink w:anchor="_Toc187848333" w:history="1">
            <w:r w:rsidRPr="00363836">
              <w:rPr>
                <w:rStyle w:val="Collegamentoipertestuale"/>
                <w:rFonts w:ascii="Arial" w:hAnsi="Arial" w:cs="Arial"/>
                <w:b w:val="0"/>
                <w:bCs w:val="0"/>
                <w:noProof/>
                <w:sz w:val="20"/>
                <w:szCs w:val="20"/>
              </w:rPr>
              <w:t xml:space="preserve">4.3  </w:t>
            </w:r>
            <w:r w:rsidRPr="00363836">
              <w:rPr>
                <w:rStyle w:val="Collegamentoipertestuale"/>
                <w:rFonts w:ascii="Arial" w:hAnsi="Arial" w:cs="Arial"/>
                <w:b w:val="0"/>
                <w:bCs w:val="0"/>
                <w:smallCaps/>
                <w:noProof/>
                <w:spacing w:val="-1"/>
                <w:sz w:val="20"/>
                <w:szCs w:val="20"/>
              </w:rPr>
              <w:t>Relazione iniziale</w:t>
            </w:r>
            <w:r w:rsidRPr="00363836">
              <w:rPr>
                <w:rFonts w:ascii="Arial" w:hAnsi="Arial" w:cs="Arial"/>
                <w:b w:val="0"/>
                <w:bCs w:val="0"/>
                <w:noProof/>
                <w:webHidden/>
                <w:sz w:val="20"/>
                <w:szCs w:val="20"/>
              </w:rPr>
              <w:tab/>
            </w:r>
            <w:r w:rsidRPr="00363836">
              <w:rPr>
                <w:rFonts w:ascii="Arial" w:hAnsi="Arial" w:cs="Arial"/>
                <w:b w:val="0"/>
                <w:bCs w:val="0"/>
                <w:noProof/>
                <w:webHidden/>
                <w:sz w:val="20"/>
                <w:szCs w:val="20"/>
              </w:rPr>
              <w:fldChar w:fldCharType="begin"/>
            </w:r>
            <w:r w:rsidRPr="00363836">
              <w:rPr>
                <w:rFonts w:ascii="Arial" w:hAnsi="Arial" w:cs="Arial"/>
                <w:b w:val="0"/>
                <w:bCs w:val="0"/>
                <w:noProof/>
                <w:webHidden/>
                <w:sz w:val="20"/>
                <w:szCs w:val="20"/>
              </w:rPr>
              <w:instrText xml:space="preserve"> PAGEREF _Toc187848333 \h </w:instrText>
            </w:r>
            <w:r w:rsidRPr="00363836">
              <w:rPr>
                <w:rFonts w:ascii="Arial" w:hAnsi="Arial" w:cs="Arial"/>
                <w:b w:val="0"/>
                <w:bCs w:val="0"/>
                <w:noProof/>
                <w:webHidden/>
                <w:sz w:val="20"/>
                <w:szCs w:val="20"/>
              </w:rPr>
            </w:r>
            <w:r w:rsidRPr="00363836">
              <w:rPr>
                <w:rFonts w:ascii="Arial" w:hAnsi="Arial" w:cs="Arial"/>
                <w:b w:val="0"/>
                <w:bCs w:val="0"/>
                <w:noProof/>
                <w:webHidden/>
                <w:sz w:val="20"/>
                <w:szCs w:val="20"/>
              </w:rPr>
              <w:fldChar w:fldCharType="separate"/>
            </w:r>
            <w:r w:rsidR="003140A9">
              <w:rPr>
                <w:rFonts w:ascii="Arial" w:hAnsi="Arial" w:cs="Arial"/>
                <w:b w:val="0"/>
                <w:bCs w:val="0"/>
                <w:noProof/>
                <w:webHidden/>
                <w:sz w:val="20"/>
                <w:szCs w:val="20"/>
              </w:rPr>
              <w:t>8</w:t>
            </w:r>
            <w:r w:rsidRPr="00363836">
              <w:rPr>
                <w:rFonts w:ascii="Arial" w:hAnsi="Arial" w:cs="Arial"/>
                <w:b w:val="0"/>
                <w:bCs w:val="0"/>
                <w:noProof/>
                <w:webHidden/>
                <w:sz w:val="20"/>
                <w:szCs w:val="20"/>
              </w:rPr>
              <w:fldChar w:fldCharType="end"/>
            </w:r>
          </w:hyperlink>
        </w:p>
        <w:p w14:paraId="0384E806" w14:textId="101B25FF" w:rsidR="003C1000" w:rsidRPr="00363836" w:rsidRDefault="003C1000" w:rsidP="003C1000">
          <w:pPr>
            <w:pStyle w:val="Sommario1"/>
            <w:tabs>
              <w:tab w:val="right" w:leader="dot" w:pos="10196"/>
            </w:tabs>
            <w:ind w:hanging="296"/>
            <w:rPr>
              <w:rFonts w:ascii="Arial" w:eastAsiaTheme="minorEastAsia" w:hAnsi="Arial" w:cs="Arial"/>
              <w:b w:val="0"/>
              <w:bCs w:val="0"/>
              <w:noProof/>
              <w:kern w:val="2"/>
              <w:u w:val="none"/>
              <w:lang w:eastAsia="it-IT"/>
              <w14:ligatures w14:val="standardContextual"/>
            </w:rPr>
          </w:pPr>
          <w:hyperlink w:anchor="_Toc187848334" w:history="1">
            <w:r w:rsidRPr="00363836">
              <w:rPr>
                <w:rStyle w:val="Collegamentoipertestuale"/>
                <w:rFonts w:ascii="Arial" w:hAnsi="Arial" w:cs="Arial"/>
                <w:b w:val="0"/>
                <w:bCs w:val="0"/>
                <w:smallCaps/>
                <w:noProof/>
                <w:spacing w:val="-1"/>
                <w:sz w:val="20"/>
                <w:szCs w:val="20"/>
              </w:rPr>
              <w:t>4.4  Relazioni successive sui provvedimenti adottati e casi urgenti</w:t>
            </w:r>
            <w:r w:rsidRPr="00363836">
              <w:rPr>
                <w:rFonts w:ascii="Arial" w:hAnsi="Arial" w:cs="Arial"/>
                <w:b w:val="0"/>
                <w:bCs w:val="0"/>
                <w:noProof/>
                <w:webHidden/>
                <w:sz w:val="20"/>
                <w:szCs w:val="20"/>
              </w:rPr>
              <w:tab/>
            </w:r>
            <w:r w:rsidRPr="00363836">
              <w:rPr>
                <w:rFonts w:ascii="Arial" w:hAnsi="Arial" w:cs="Arial"/>
                <w:b w:val="0"/>
                <w:bCs w:val="0"/>
                <w:noProof/>
                <w:webHidden/>
                <w:sz w:val="20"/>
                <w:szCs w:val="20"/>
              </w:rPr>
              <w:fldChar w:fldCharType="begin"/>
            </w:r>
            <w:r w:rsidRPr="00363836">
              <w:rPr>
                <w:rFonts w:ascii="Arial" w:hAnsi="Arial" w:cs="Arial"/>
                <w:b w:val="0"/>
                <w:bCs w:val="0"/>
                <w:noProof/>
                <w:webHidden/>
                <w:sz w:val="20"/>
                <w:szCs w:val="20"/>
              </w:rPr>
              <w:instrText xml:space="preserve"> PAGEREF _Toc187848334 \h </w:instrText>
            </w:r>
            <w:r w:rsidRPr="00363836">
              <w:rPr>
                <w:rFonts w:ascii="Arial" w:hAnsi="Arial" w:cs="Arial"/>
                <w:b w:val="0"/>
                <w:bCs w:val="0"/>
                <w:noProof/>
                <w:webHidden/>
                <w:sz w:val="20"/>
                <w:szCs w:val="20"/>
              </w:rPr>
            </w:r>
            <w:r w:rsidRPr="00363836">
              <w:rPr>
                <w:rFonts w:ascii="Arial" w:hAnsi="Arial" w:cs="Arial"/>
                <w:b w:val="0"/>
                <w:bCs w:val="0"/>
                <w:noProof/>
                <w:webHidden/>
                <w:sz w:val="20"/>
                <w:szCs w:val="20"/>
              </w:rPr>
              <w:fldChar w:fldCharType="separate"/>
            </w:r>
            <w:r w:rsidR="003140A9">
              <w:rPr>
                <w:rFonts w:ascii="Arial" w:hAnsi="Arial" w:cs="Arial"/>
                <w:b w:val="0"/>
                <w:bCs w:val="0"/>
                <w:noProof/>
                <w:webHidden/>
                <w:sz w:val="20"/>
                <w:szCs w:val="20"/>
              </w:rPr>
              <w:t>9</w:t>
            </w:r>
            <w:r w:rsidRPr="00363836">
              <w:rPr>
                <w:rFonts w:ascii="Arial" w:hAnsi="Arial" w:cs="Arial"/>
                <w:b w:val="0"/>
                <w:bCs w:val="0"/>
                <w:noProof/>
                <w:webHidden/>
                <w:sz w:val="20"/>
                <w:szCs w:val="20"/>
              </w:rPr>
              <w:fldChar w:fldCharType="end"/>
            </w:r>
          </w:hyperlink>
        </w:p>
        <w:p w14:paraId="1CC5DDE9" w14:textId="55B3BBCB" w:rsidR="003C1000" w:rsidRPr="00363836" w:rsidRDefault="003C1000" w:rsidP="003C1000">
          <w:pPr>
            <w:pStyle w:val="Sommario1"/>
            <w:tabs>
              <w:tab w:val="right" w:leader="dot" w:pos="10196"/>
            </w:tabs>
            <w:ind w:hanging="296"/>
            <w:rPr>
              <w:rFonts w:ascii="Arial" w:eastAsiaTheme="minorEastAsia" w:hAnsi="Arial" w:cs="Arial"/>
              <w:b w:val="0"/>
              <w:bCs w:val="0"/>
              <w:noProof/>
              <w:kern w:val="2"/>
              <w:u w:val="none"/>
              <w:lang w:eastAsia="it-IT"/>
              <w14:ligatures w14:val="standardContextual"/>
            </w:rPr>
          </w:pPr>
          <w:hyperlink w:anchor="_Toc187848335" w:history="1">
            <w:r w:rsidRPr="00363836">
              <w:rPr>
                <w:rStyle w:val="Collegamentoipertestuale"/>
                <w:rFonts w:ascii="Arial" w:hAnsi="Arial" w:cs="Arial"/>
                <w:b w:val="0"/>
                <w:bCs w:val="0"/>
                <w:smallCaps/>
                <w:noProof/>
                <w:spacing w:val="-1"/>
                <w:sz w:val="20"/>
                <w:szCs w:val="20"/>
              </w:rPr>
              <w:t>4.5  Individuazione e trattamento errori sistemici</w:t>
            </w:r>
            <w:r w:rsidRPr="00363836">
              <w:rPr>
                <w:rFonts w:ascii="Arial" w:hAnsi="Arial" w:cs="Arial"/>
                <w:b w:val="0"/>
                <w:bCs w:val="0"/>
                <w:noProof/>
                <w:webHidden/>
                <w:sz w:val="20"/>
                <w:szCs w:val="20"/>
              </w:rPr>
              <w:tab/>
            </w:r>
            <w:r w:rsidRPr="00363836">
              <w:rPr>
                <w:rFonts w:ascii="Arial" w:hAnsi="Arial" w:cs="Arial"/>
                <w:b w:val="0"/>
                <w:bCs w:val="0"/>
                <w:noProof/>
                <w:webHidden/>
                <w:sz w:val="20"/>
                <w:szCs w:val="20"/>
              </w:rPr>
              <w:fldChar w:fldCharType="begin"/>
            </w:r>
            <w:r w:rsidRPr="00363836">
              <w:rPr>
                <w:rFonts w:ascii="Arial" w:hAnsi="Arial" w:cs="Arial"/>
                <w:b w:val="0"/>
                <w:bCs w:val="0"/>
                <w:noProof/>
                <w:webHidden/>
                <w:sz w:val="20"/>
                <w:szCs w:val="20"/>
              </w:rPr>
              <w:instrText xml:space="preserve"> PAGEREF _Toc187848335 \h </w:instrText>
            </w:r>
            <w:r w:rsidRPr="00363836">
              <w:rPr>
                <w:rFonts w:ascii="Arial" w:hAnsi="Arial" w:cs="Arial"/>
                <w:b w:val="0"/>
                <w:bCs w:val="0"/>
                <w:noProof/>
                <w:webHidden/>
                <w:sz w:val="20"/>
                <w:szCs w:val="20"/>
              </w:rPr>
            </w:r>
            <w:r w:rsidRPr="00363836">
              <w:rPr>
                <w:rFonts w:ascii="Arial" w:hAnsi="Arial" w:cs="Arial"/>
                <w:b w:val="0"/>
                <w:bCs w:val="0"/>
                <w:noProof/>
                <w:webHidden/>
                <w:sz w:val="20"/>
                <w:szCs w:val="20"/>
              </w:rPr>
              <w:fldChar w:fldCharType="separate"/>
            </w:r>
            <w:r w:rsidR="003140A9">
              <w:rPr>
                <w:rFonts w:ascii="Arial" w:hAnsi="Arial" w:cs="Arial"/>
                <w:b w:val="0"/>
                <w:bCs w:val="0"/>
                <w:noProof/>
                <w:webHidden/>
                <w:sz w:val="20"/>
                <w:szCs w:val="20"/>
              </w:rPr>
              <w:t>9</w:t>
            </w:r>
            <w:r w:rsidRPr="00363836">
              <w:rPr>
                <w:rFonts w:ascii="Arial" w:hAnsi="Arial" w:cs="Arial"/>
                <w:b w:val="0"/>
                <w:bCs w:val="0"/>
                <w:noProof/>
                <w:webHidden/>
                <w:sz w:val="20"/>
                <w:szCs w:val="20"/>
              </w:rPr>
              <w:fldChar w:fldCharType="end"/>
            </w:r>
          </w:hyperlink>
        </w:p>
        <w:p w14:paraId="460EFAD2" w14:textId="6DDF022B" w:rsidR="00024530" w:rsidRDefault="00024530">
          <w:r w:rsidRPr="00363836">
            <w:rPr>
              <w:rFonts w:ascii="Arial" w:hAnsi="Arial" w:cs="Arial"/>
              <w:b/>
              <w:bCs/>
              <w:sz w:val="20"/>
              <w:szCs w:val="20"/>
            </w:rPr>
            <w:fldChar w:fldCharType="end"/>
          </w:r>
        </w:p>
      </w:sdtContent>
    </w:sdt>
    <w:p w14:paraId="04D3215B" w14:textId="77777777" w:rsidR="00035E84" w:rsidRPr="007B503C" w:rsidRDefault="00035E84">
      <w:pPr>
        <w:rPr>
          <w:sz w:val="36"/>
          <w:szCs w:val="36"/>
        </w:rPr>
      </w:pPr>
      <w:r w:rsidRPr="007B503C">
        <w:br w:type="page"/>
      </w:r>
    </w:p>
    <w:p w14:paraId="673AFA93" w14:textId="7E5C83FE" w:rsidR="005543E0" w:rsidRPr="00024530" w:rsidRDefault="005543E0" w:rsidP="0015521A">
      <w:pPr>
        <w:pStyle w:val="Titolo1"/>
        <w:numPr>
          <w:ilvl w:val="0"/>
          <w:numId w:val="25"/>
        </w:numPr>
        <w:tabs>
          <w:tab w:val="left" w:pos="426"/>
        </w:tabs>
        <w:spacing w:before="0" w:after="240" w:line="276" w:lineRule="auto"/>
        <w:ind w:right="697" w:hanging="1758"/>
        <w:jc w:val="both"/>
        <w:rPr>
          <w:rFonts w:ascii="Arial" w:hAnsi="Arial" w:cs="Arial"/>
          <w:smallCaps/>
          <w:spacing w:val="-1"/>
          <w:sz w:val="20"/>
          <w:szCs w:val="20"/>
        </w:rPr>
      </w:pPr>
      <w:bookmarkStart w:id="0" w:name="_Toc187848327"/>
      <w:r w:rsidRPr="00024530">
        <w:rPr>
          <w:rFonts w:ascii="Arial" w:hAnsi="Arial" w:cs="Arial"/>
          <w:smallCaps/>
          <w:spacing w:val="-1"/>
          <w:sz w:val="20"/>
          <w:szCs w:val="20"/>
        </w:rPr>
        <w:lastRenderedPageBreak/>
        <w:t>Quadro di riferimento generale</w:t>
      </w:r>
      <w:bookmarkEnd w:id="0"/>
    </w:p>
    <w:p w14:paraId="00ED775D" w14:textId="5C597196" w:rsidR="00522358" w:rsidRPr="00024530" w:rsidRDefault="005543E0" w:rsidP="0015521A">
      <w:pPr>
        <w:pStyle w:val="Corpotesto"/>
        <w:tabs>
          <w:tab w:val="left" w:pos="0"/>
        </w:tabs>
        <w:spacing w:before="60" w:line="276" w:lineRule="auto"/>
        <w:ind w:right="697" w:hanging="12"/>
        <w:jc w:val="both"/>
        <w:rPr>
          <w:rFonts w:ascii="Arial" w:hAnsi="Arial" w:cs="Arial"/>
        </w:rPr>
      </w:pPr>
      <w:r w:rsidRPr="00024530">
        <w:rPr>
          <w:rFonts w:ascii="Arial" w:hAnsi="Arial" w:cs="Arial"/>
        </w:rPr>
        <w:t xml:space="preserve">L’Autorità di gestione (AdG) </w:t>
      </w:r>
      <w:r w:rsidR="00522358" w:rsidRPr="00024530">
        <w:rPr>
          <w:rFonts w:ascii="Arial" w:hAnsi="Arial" w:cs="Arial"/>
        </w:rPr>
        <w:t xml:space="preserve">è responsabile della gestione </w:t>
      </w:r>
      <w:r w:rsidRPr="00024530">
        <w:rPr>
          <w:rFonts w:ascii="Arial" w:hAnsi="Arial" w:cs="Arial"/>
        </w:rPr>
        <w:t xml:space="preserve">del </w:t>
      </w:r>
      <w:r w:rsidR="00522358" w:rsidRPr="00024530">
        <w:rPr>
          <w:rFonts w:ascii="Arial" w:hAnsi="Arial" w:cs="Arial"/>
        </w:rPr>
        <w:t>Programma (</w:t>
      </w:r>
      <w:r w:rsidRPr="00024530">
        <w:rPr>
          <w:rFonts w:ascii="Arial" w:hAnsi="Arial" w:cs="Arial"/>
        </w:rPr>
        <w:t>PR</w:t>
      </w:r>
      <w:r w:rsidR="00522358" w:rsidRPr="00024530">
        <w:rPr>
          <w:rFonts w:ascii="Arial" w:hAnsi="Arial" w:cs="Arial"/>
        </w:rPr>
        <w:t>) conformemente al principio di sana gestione finanziaria. A tal fine, rientra tra i compiti dell’AdG del PR FESR 2021-27 l’istituzione di un sistema di gestione e controllo che preveda procedure per la prevenzione, il rilevamento e la correzione di irregolarità, comprese le frodi, e il recupero di importi indebitamente versati, compresi, se del caso, gli interessi su ritardati pagamenti.</w:t>
      </w:r>
    </w:p>
    <w:p w14:paraId="4243E11F" w14:textId="2EA20269" w:rsidR="005543E0" w:rsidRPr="00024530" w:rsidRDefault="008E5BCC" w:rsidP="008E5BCC">
      <w:pPr>
        <w:pStyle w:val="Corpotesto"/>
        <w:tabs>
          <w:tab w:val="left" w:pos="0"/>
        </w:tabs>
        <w:spacing w:before="60" w:line="276" w:lineRule="auto"/>
        <w:ind w:right="697" w:hanging="12"/>
        <w:jc w:val="both"/>
        <w:rPr>
          <w:rFonts w:ascii="Arial" w:hAnsi="Arial" w:cs="Arial"/>
        </w:rPr>
      </w:pPr>
      <w:r w:rsidRPr="00024530">
        <w:rPr>
          <w:rFonts w:ascii="Arial" w:hAnsi="Arial" w:cs="Arial"/>
        </w:rPr>
        <w:t xml:space="preserve">A riguardo l’art. 69 del </w:t>
      </w:r>
      <w:r w:rsidR="005543E0" w:rsidRPr="00024530">
        <w:rPr>
          <w:rFonts w:ascii="Arial" w:hAnsi="Arial" w:cs="Arial"/>
        </w:rPr>
        <w:t>Reg</w:t>
      </w:r>
      <w:r w:rsidR="009A0090" w:rsidRPr="00024530">
        <w:rPr>
          <w:rFonts w:ascii="Arial" w:hAnsi="Arial" w:cs="Arial"/>
        </w:rPr>
        <w:t>.</w:t>
      </w:r>
      <w:r w:rsidR="005543E0" w:rsidRPr="00024530">
        <w:rPr>
          <w:rFonts w:ascii="Arial" w:hAnsi="Arial" w:cs="Arial"/>
        </w:rPr>
        <w:t xml:space="preserve"> (UE)</w:t>
      </w:r>
      <w:r w:rsidR="009A0090" w:rsidRPr="00024530">
        <w:rPr>
          <w:rFonts w:ascii="Arial" w:hAnsi="Arial" w:cs="Arial"/>
        </w:rPr>
        <w:t xml:space="preserve"> </w:t>
      </w:r>
      <w:r w:rsidR="005543E0" w:rsidRPr="00024530">
        <w:rPr>
          <w:rFonts w:ascii="Arial" w:hAnsi="Arial" w:cs="Arial"/>
        </w:rPr>
        <w:t>1060/2021 stabilisce che:</w:t>
      </w:r>
    </w:p>
    <w:p w14:paraId="6019391C" w14:textId="0D4DC7A6" w:rsidR="005543E0" w:rsidRPr="00024530" w:rsidRDefault="006F6C11" w:rsidP="0015521A">
      <w:pPr>
        <w:pStyle w:val="Corpotesto"/>
        <w:spacing w:before="60" w:line="276" w:lineRule="auto"/>
        <w:ind w:left="142" w:right="697" w:hanging="154"/>
        <w:jc w:val="both"/>
        <w:rPr>
          <w:rFonts w:ascii="Arial" w:hAnsi="Arial" w:cs="Arial"/>
        </w:rPr>
      </w:pPr>
      <w:r w:rsidRPr="00024530">
        <w:rPr>
          <w:rFonts w:ascii="Arial" w:hAnsi="Arial" w:cs="Arial"/>
        </w:rPr>
        <w:t>-</w:t>
      </w:r>
      <w:r w:rsidR="005543E0" w:rsidRPr="00024530">
        <w:rPr>
          <w:rFonts w:ascii="Arial" w:hAnsi="Arial" w:cs="Arial"/>
        </w:rPr>
        <w:t xml:space="preserve"> assicurano la legittimità e regolarità delle spese incluse nei conti</w:t>
      </w:r>
      <w:r w:rsidR="0015521A" w:rsidRPr="00024530">
        <w:rPr>
          <w:rFonts w:ascii="Arial" w:hAnsi="Arial" w:cs="Arial"/>
        </w:rPr>
        <w:t xml:space="preserve"> </w:t>
      </w:r>
      <w:r w:rsidR="005543E0" w:rsidRPr="00024530">
        <w:rPr>
          <w:rFonts w:ascii="Arial" w:hAnsi="Arial" w:cs="Arial"/>
        </w:rPr>
        <w:t>presentati alla Commissione e adottano tutte le azioni necessarie per prevenire,</w:t>
      </w:r>
      <w:r w:rsidRPr="00024530">
        <w:rPr>
          <w:rFonts w:ascii="Arial" w:hAnsi="Arial" w:cs="Arial"/>
        </w:rPr>
        <w:t xml:space="preserve"> </w:t>
      </w:r>
      <w:r w:rsidR="005543E0" w:rsidRPr="00024530">
        <w:rPr>
          <w:rFonts w:ascii="Arial" w:hAnsi="Arial" w:cs="Arial"/>
        </w:rPr>
        <w:t>individuare, rettificare e segnalare le irregolarità, comprese le frodi. (art. 69, par. 2);</w:t>
      </w:r>
    </w:p>
    <w:p w14:paraId="0C1856D8" w14:textId="77777777" w:rsidR="008E5BCC" w:rsidRPr="00024530" w:rsidRDefault="006F6C11" w:rsidP="0015521A">
      <w:pPr>
        <w:pStyle w:val="Corpotesto"/>
        <w:spacing w:before="60" w:line="276" w:lineRule="auto"/>
        <w:ind w:left="142" w:right="697" w:hanging="154"/>
        <w:jc w:val="both"/>
        <w:rPr>
          <w:rFonts w:ascii="Arial" w:hAnsi="Arial" w:cs="Arial"/>
        </w:rPr>
      </w:pPr>
      <w:r w:rsidRPr="00024530">
        <w:rPr>
          <w:rFonts w:ascii="Arial" w:hAnsi="Arial" w:cs="Arial"/>
        </w:rPr>
        <w:t>-</w:t>
      </w:r>
      <w:r w:rsidR="005543E0" w:rsidRPr="00024530">
        <w:rPr>
          <w:rFonts w:ascii="Arial" w:hAnsi="Arial" w:cs="Arial"/>
        </w:rPr>
        <w:t xml:space="preserve"> </w:t>
      </w:r>
      <w:r w:rsidR="008E5BCC" w:rsidRPr="00024530">
        <w:rPr>
          <w:rFonts w:ascii="Arial" w:hAnsi="Arial" w:cs="Arial"/>
        </w:rPr>
        <w:t>i sistemi di gestione e di controllo dei programmi prevedono procedure per la prevenzione, il rilevamento e la correzione di irregolarità, comprese le frodi, e il recupero di importi indebitamente versati, compresi, se del caso, gli interessi su ritardati pagamenti; l’AdG previene, individua e corregge le irregolarità e recupera gli importi indebitamente versati compresi, se del caso, gli interessi di mora. Essi informano la Commissione delle irregolarità che superano i 10.000 euro di contributo dei fondi e la informano sui progressi significativi dei relativi procedimenti amministrativi e giudiziari.</w:t>
      </w:r>
    </w:p>
    <w:p w14:paraId="261A1CF4" w14:textId="5C1178CB" w:rsidR="00F3784C" w:rsidRPr="00024530" w:rsidRDefault="008E5BCC" w:rsidP="0015521A">
      <w:pPr>
        <w:pStyle w:val="Corpotesto"/>
        <w:tabs>
          <w:tab w:val="left" w:pos="0"/>
        </w:tabs>
        <w:spacing w:before="60" w:line="276" w:lineRule="auto"/>
        <w:ind w:right="697" w:hanging="12"/>
        <w:jc w:val="both"/>
        <w:rPr>
          <w:rFonts w:ascii="Arial" w:hAnsi="Arial" w:cs="Arial"/>
        </w:rPr>
      </w:pPr>
      <w:r w:rsidRPr="00024530">
        <w:rPr>
          <w:rFonts w:ascii="Arial" w:hAnsi="Arial" w:cs="Arial"/>
        </w:rPr>
        <w:t>Spetta anzitutto all’AdG fare accertamenti sulle irregolarità, effettuare le rettifiche finanziarie necessarie e procedere ai recuperi. Nel caso di un'irregolarità sistemica, l</w:t>
      </w:r>
      <w:r w:rsidR="0015521A" w:rsidRPr="00024530">
        <w:rPr>
          <w:rFonts w:ascii="Arial" w:hAnsi="Arial" w:cs="Arial"/>
        </w:rPr>
        <w:t>’</w:t>
      </w:r>
      <w:r w:rsidRPr="00024530">
        <w:rPr>
          <w:rFonts w:ascii="Arial" w:hAnsi="Arial" w:cs="Arial"/>
        </w:rPr>
        <w:t>AdG estende le proprie indagini a tutte le operazioni che potrebbero essere interessate (art.143).</w:t>
      </w:r>
      <w:r w:rsidR="0015521A" w:rsidRPr="00024530">
        <w:rPr>
          <w:rFonts w:ascii="Arial" w:hAnsi="Arial" w:cs="Arial"/>
        </w:rPr>
        <w:t xml:space="preserve"> </w:t>
      </w:r>
      <w:r w:rsidR="00522358" w:rsidRPr="00024530">
        <w:rPr>
          <w:rFonts w:ascii="Arial" w:hAnsi="Arial" w:cs="Arial"/>
        </w:rPr>
        <w:t>Inoltre, il Regolamento Delegato (UE) 2015/1970 detta le disposizioni specifiche relative alle</w:t>
      </w:r>
      <w:r w:rsidR="0015521A" w:rsidRPr="00024530">
        <w:rPr>
          <w:rFonts w:ascii="Arial" w:hAnsi="Arial" w:cs="Arial"/>
        </w:rPr>
        <w:t xml:space="preserve"> </w:t>
      </w:r>
      <w:r w:rsidR="00522358" w:rsidRPr="00024530">
        <w:rPr>
          <w:rFonts w:ascii="Arial" w:hAnsi="Arial" w:cs="Arial"/>
        </w:rPr>
        <w:t>segnalazioni di irregolarità, mentre il Regolamento di Esecuzione (UE) 2015/1974 fornisce le</w:t>
      </w:r>
      <w:r w:rsidR="0015521A" w:rsidRPr="00024530">
        <w:rPr>
          <w:rFonts w:ascii="Arial" w:hAnsi="Arial" w:cs="Arial"/>
        </w:rPr>
        <w:t xml:space="preserve"> </w:t>
      </w:r>
      <w:r w:rsidR="00522358" w:rsidRPr="00024530">
        <w:rPr>
          <w:rFonts w:ascii="Arial" w:hAnsi="Arial" w:cs="Arial"/>
        </w:rPr>
        <w:t>indicazioni sulla frequenza ed il formato della segnalazione di irregolarità</w:t>
      </w:r>
      <w:r w:rsidR="00B750B0" w:rsidRPr="00024530">
        <w:rPr>
          <w:rFonts w:ascii="Arial" w:hAnsi="Arial" w:cs="Arial"/>
        </w:rPr>
        <w:t>.</w:t>
      </w:r>
    </w:p>
    <w:p w14:paraId="1944F2BF" w14:textId="31CCBB77" w:rsidR="00B750B0" w:rsidRPr="00024530" w:rsidRDefault="00B750B0" w:rsidP="00BB2844">
      <w:pPr>
        <w:pStyle w:val="Corpotesto"/>
        <w:tabs>
          <w:tab w:val="left" w:pos="0"/>
        </w:tabs>
        <w:spacing w:before="133" w:line="276" w:lineRule="auto"/>
        <w:ind w:right="697" w:hanging="12"/>
        <w:jc w:val="both"/>
        <w:rPr>
          <w:rFonts w:ascii="Arial" w:hAnsi="Arial" w:cs="Arial"/>
        </w:rPr>
      </w:pPr>
    </w:p>
    <w:p w14:paraId="5D575358" w14:textId="59FD0E11" w:rsidR="00B750B0" w:rsidRPr="00024530" w:rsidRDefault="00B750B0" w:rsidP="00B750B0">
      <w:pPr>
        <w:pStyle w:val="Titolo1"/>
        <w:numPr>
          <w:ilvl w:val="0"/>
          <w:numId w:val="25"/>
        </w:numPr>
        <w:tabs>
          <w:tab w:val="left" w:pos="426"/>
        </w:tabs>
        <w:spacing w:before="0" w:after="240" w:line="276" w:lineRule="auto"/>
        <w:ind w:right="697" w:hanging="1758"/>
        <w:jc w:val="both"/>
        <w:rPr>
          <w:rFonts w:ascii="Arial" w:hAnsi="Arial" w:cs="Arial"/>
          <w:smallCaps/>
          <w:spacing w:val="-1"/>
          <w:sz w:val="20"/>
          <w:szCs w:val="20"/>
        </w:rPr>
      </w:pPr>
      <w:bookmarkStart w:id="1" w:name="_Toc187848328"/>
      <w:r w:rsidRPr="00024530">
        <w:rPr>
          <w:rFonts w:ascii="Arial" w:hAnsi="Arial" w:cs="Arial"/>
          <w:smallCaps/>
          <w:spacing w:val="-1"/>
          <w:sz w:val="20"/>
          <w:szCs w:val="20"/>
        </w:rPr>
        <w:t>Definizioni ai fini della rilevazione e della comunicazione delle irregolarità</w:t>
      </w:r>
      <w:bookmarkEnd w:id="1"/>
    </w:p>
    <w:p w14:paraId="7A253F44" w14:textId="77777777" w:rsidR="00B750B0" w:rsidRPr="00024530" w:rsidRDefault="00B750B0" w:rsidP="00B750B0">
      <w:pPr>
        <w:pStyle w:val="Corpotesto"/>
        <w:tabs>
          <w:tab w:val="left" w:pos="0"/>
        </w:tabs>
        <w:spacing w:before="60" w:line="276" w:lineRule="auto"/>
        <w:ind w:right="697" w:hanging="12"/>
        <w:jc w:val="both"/>
        <w:rPr>
          <w:rFonts w:ascii="Arial" w:hAnsi="Arial" w:cs="Arial"/>
        </w:rPr>
      </w:pPr>
      <w:r w:rsidRPr="00024530">
        <w:rPr>
          <w:rFonts w:ascii="Arial" w:hAnsi="Arial" w:cs="Arial"/>
        </w:rPr>
        <w:t>Di seguito si riportano le principali definizioni adottate e necessarie ai fini della individuazione,</w:t>
      </w:r>
    </w:p>
    <w:p w14:paraId="01F90DEA" w14:textId="77777777" w:rsidR="00B750B0" w:rsidRPr="00024530" w:rsidRDefault="00B750B0" w:rsidP="00B750B0">
      <w:pPr>
        <w:pStyle w:val="Corpotesto"/>
        <w:tabs>
          <w:tab w:val="left" w:pos="0"/>
        </w:tabs>
        <w:spacing w:before="60" w:line="276" w:lineRule="auto"/>
        <w:ind w:right="697" w:hanging="12"/>
        <w:jc w:val="both"/>
        <w:rPr>
          <w:rFonts w:ascii="Arial" w:hAnsi="Arial" w:cs="Arial"/>
        </w:rPr>
      </w:pPr>
      <w:r w:rsidRPr="00024530">
        <w:rPr>
          <w:rFonts w:ascii="Arial" w:hAnsi="Arial" w:cs="Arial"/>
        </w:rPr>
        <w:t>rilevazione, gestione e comunicazione delle irregolarità.</w:t>
      </w:r>
    </w:p>
    <w:p w14:paraId="23BDE649" w14:textId="77777777" w:rsidR="003066C2" w:rsidRPr="00024530" w:rsidRDefault="00B750B0" w:rsidP="003066C2">
      <w:pPr>
        <w:pStyle w:val="Corpotesto"/>
        <w:numPr>
          <w:ilvl w:val="0"/>
          <w:numId w:val="26"/>
        </w:numPr>
        <w:tabs>
          <w:tab w:val="left" w:pos="0"/>
        </w:tabs>
        <w:spacing w:before="60" w:line="276" w:lineRule="auto"/>
        <w:ind w:right="697"/>
        <w:jc w:val="both"/>
        <w:rPr>
          <w:rFonts w:ascii="Arial" w:hAnsi="Arial" w:cs="Arial"/>
        </w:rPr>
      </w:pPr>
      <w:r w:rsidRPr="00024530">
        <w:rPr>
          <w:rFonts w:ascii="Arial" w:hAnsi="Arial" w:cs="Arial"/>
          <w:b/>
        </w:rPr>
        <w:t>Irregolarità</w:t>
      </w:r>
      <w:r w:rsidRPr="00024530">
        <w:rPr>
          <w:rFonts w:ascii="Arial" w:hAnsi="Arial" w:cs="Arial"/>
        </w:rPr>
        <w:t>: l’art. 2, punto 31 del Reg. (UE) 1060/2021 definisce l’irregolarità come</w:t>
      </w:r>
      <w:r w:rsidR="003066C2" w:rsidRPr="00024530">
        <w:rPr>
          <w:rFonts w:ascii="Arial" w:hAnsi="Arial" w:cs="Arial"/>
        </w:rPr>
        <w:t xml:space="preserve"> </w:t>
      </w:r>
      <w:r w:rsidRPr="00024530">
        <w:rPr>
          <w:rFonts w:ascii="Arial" w:hAnsi="Arial" w:cs="Arial"/>
        </w:rPr>
        <w:t>“</w:t>
      </w:r>
      <w:r w:rsidRPr="00024530">
        <w:rPr>
          <w:rFonts w:ascii="Arial" w:hAnsi="Arial" w:cs="Arial"/>
          <w:i/>
        </w:rPr>
        <w:t>qualsiasi violazione del diritto applicabile, derivante da un'azione o un'omissione di</w:t>
      </w:r>
      <w:r w:rsidR="003066C2" w:rsidRPr="00024530">
        <w:rPr>
          <w:rFonts w:ascii="Arial" w:hAnsi="Arial" w:cs="Arial"/>
          <w:i/>
        </w:rPr>
        <w:t xml:space="preserve"> </w:t>
      </w:r>
      <w:r w:rsidRPr="00024530">
        <w:rPr>
          <w:rFonts w:ascii="Arial" w:hAnsi="Arial" w:cs="Arial"/>
          <w:i/>
        </w:rPr>
        <w:t>un operatore economico che ha o può avere come conseguenza un pregiudizio al</w:t>
      </w:r>
      <w:r w:rsidR="003066C2" w:rsidRPr="00024530">
        <w:rPr>
          <w:rFonts w:ascii="Arial" w:hAnsi="Arial" w:cs="Arial"/>
          <w:i/>
        </w:rPr>
        <w:t xml:space="preserve"> </w:t>
      </w:r>
      <w:r w:rsidRPr="00024530">
        <w:rPr>
          <w:rFonts w:ascii="Arial" w:hAnsi="Arial" w:cs="Arial"/>
          <w:i/>
        </w:rPr>
        <w:t>bilancio dell'Unione imputando a tale bilancio una spesa indebita</w:t>
      </w:r>
      <w:r w:rsidRPr="00024530">
        <w:rPr>
          <w:rFonts w:ascii="Arial" w:hAnsi="Arial" w:cs="Arial"/>
        </w:rPr>
        <w:t>”</w:t>
      </w:r>
      <w:r w:rsidR="003066C2" w:rsidRPr="00024530">
        <w:rPr>
          <w:rFonts w:ascii="Arial" w:hAnsi="Arial" w:cs="Arial"/>
        </w:rPr>
        <w:t>;</w:t>
      </w:r>
    </w:p>
    <w:p w14:paraId="42AA597B" w14:textId="57886573" w:rsidR="00B750B0" w:rsidRPr="00024530" w:rsidRDefault="00B750B0" w:rsidP="003066C2">
      <w:pPr>
        <w:pStyle w:val="Corpotesto"/>
        <w:numPr>
          <w:ilvl w:val="0"/>
          <w:numId w:val="26"/>
        </w:numPr>
        <w:tabs>
          <w:tab w:val="left" w:pos="0"/>
        </w:tabs>
        <w:spacing w:before="120" w:line="276" w:lineRule="auto"/>
        <w:ind w:right="697"/>
        <w:jc w:val="both"/>
        <w:rPr>
          <w:rFonts w:ascii="Arial" w:hAnsi="Arial" w:cs="Arial"/>
        </w:rPr>
      </w:pPr>
      <w:r w:rsidRPr="00024530">
        <w:rPr>
          <w:rFonts w:ascii="Arial" w:hAnsi="Arial" w:cs="Arial"/>
          <w:b/>
        </w:rPr>
        <w:t>Sospetto di frode</w:t>
      </w:r>
      <w:r w:rsidRPr="00024530">
        <w:rPr>
          <w:rFonts w:ascii="Arial" w:hAnsi="Arial" w:cs="Arial"/>
        </w:rPr>
        <w:t>: secondo l’art. 2 del Reg. delegato (UE) 2015/1970 la fattispecie di</w:t>
      </w:r>
      <w:r w:rsidR="003066C2" w:rsidRPr="00024530">
        <w:rPr>
          <w:rFonts w:ascii="Arial" w:hAnsi="Arial" w:cs="Arial"/>
        </w:rPr>
        <w:t xml:space="preserve"> </w:t>
      </w:r>
      <w:r w:rsidRPr="00024530">
        <w:rPr>
          <w:rFonts w:ascii="Arial" w:hAnsi="Arial" w:cs="Arial"/>
        </w:rPr>
        <w:t>sospetto di frode si verifica nel caso di “</w:t>
      </w:r>
      <w:r w:rsidRPr="00024530">
        <w:rPr>
          <w:rFonts w:ascii="Arial" w:hAnsi="Arial" w:cs="Arial"/>
          <w:i/>
        </w:rPr>
        <w:t>…. un’irregolarità che a livello nazionale</w:t>
      </w:r>
      <w:r w:rsidR="003066C2" w:rsidRPr="00024530">
        <w:rPr>
          <w:rFonts w:ascii="Arial" w:hAnsi="Arial" w:cs="Arial"/>
          <w:i/>
        </w:rPr>
        <w:t xml:space="preserve"> </w:t>
      </w:r>
      <w:r w:rsidRPr="00024530">
        <w:rPr>
          <w:rFonts w:ascii="Arial" w:hAnsi="Arial" w:cs="Arial"/>
          <w:i/>
        </w:rPr>
        <w:t>determina l’avvio di un procedimento amministrativo o giudiziario volto a determinare</w:t>
      </w:r>
      <w:r w:rsidR="003066C2" w:rsidRPr="00024530">
        <w:rPr>
          <w:rFonts w:ascii="Arial" w:hAnsi="Arial" w:cs="Arial"/>
          <w:i/>
        </w:rPr>
        <w:t xml:space="preserve"> </w:t>
      </w:r>
      <w:r w:rsidRPr="00024530">
        <w:rPr>
          <w:rFonts w:ascii="Arial" w:hAnsi="Arial" w:cs="Arial"/>
          <w:i/>
        </w:rPr>
        <w:t>l’esistenza di un comportamento intenzionale, in particolare di una frode a norma</w:t>
      </w:r>
      <w:r w:rsidR="003066C2" w:rsidRPr="00024530">
        <w:rPr>
          <w:rFonts w:ascii="Arial" w:hAnsi="Arial" w:cs="Arial"/>
          <w:i/>
        </w:rPr>
        <w:t xml:space="preserve"> </w:t>
      </w:r>
      <w:r w:rsidRPr="00024530">
        <w:rPr>
          <w:rFonts w:ascii="Arial" w:hAnsi="Arial" w:cs="Arial"/>
          <w:i/>
        </w:rPr>
        <w:t>dell’art.1 par</w:t>
      </w:r>
      <w:r w:rsidR="003066C2" w:rsidRPr="00024530">
        <w:rPr>
          <w:rFonts w:ascii="Arial" w:hAnsi="Arial" w:cs="Arial"/>
          <w:i/>
        </w:rPr>
        <w:t>.</w:t>
      </w:r>
      <w:r w:rsidRPr="00024530">
        <w:rPr>
          <w:rFonts w:ascii="Arial" w:hAnsi="Arial" w:cs="Arial"/>
          <w:i/>
        </w:rPr>
        <w:t xml:space="preserve"> 1, lett</w:t>
      </w:r>
      <w:r w:rsidR="003066C2" w:rsidRPr="00024530">
        <w:rPr>
          <w:rFonts w:ascii="Arial" w:hAnsi="Arial" w:cs="Arial"/>
          <w:i/>
        </w:rPr>
        <w:t>.</w:t>
      </w:r>
      <w:r w:rsidRPr="00024530">
        <w:rPr>
          <w:rFonts w:ascii="Arial" w:hAnsi="Arial" w:cs="Arial"/>
          <w:i/>
        </w:rPr>
        <w:t xml:space="preserve"> a), della convenzione elaborata in base all’articolo K.3</w:t>
      </w:r>
      <w:r w:rsidR="003066C2" w:rsidRPr="00024530">
        <w:rPr>
          <w:rFonts w:ascii="Arial" w:hAnsi="Arial" w:cs="Arial"/>
          <w:i/>
        </w:rPr>
        <w:t xml:space="preserve"> </w:t>
      </w:r>
      <w:r w:rsidRPr="00024530">
        <w:rPr>
          <w:rFonts w:ascii="Arial" w:hAnsi="Arial" w:cs="Arial"/>
          <w:i/>
        </w:rPr>
        <w:t>del trattato sull’Unione europea relativa alla tutela degli interessi finanziari delle</w:t>
      </w:r>
      <w:r w:rsidR="003066C2" w:rsidRPr="00024530">
        <w:rPr>
          <w:rFonts w:ascii="Arial" w:hAnsi="Arial" w:cs="Arial"/>
          <w:i/>
        </w:rPr>
        <w:t xml:space="preserve"> </w:t>
      </w:r>
      <w:r w:rsidRPr="00024530">
        <w:rPr>
          <w:rFonts w:ascii="Arial" w:hAnsi="Arial" w:cs="Arial"/>
          <w:i/>
        </w:rPr>
        <w:t>Comunità europee</w:t>
      </w:r>
      <w:r w:rsidRPr="00024530">
        <w:rPr>
          <w:rFonts w:ascii="Arial" w:hAnsi="Arial" w:cs="Arial"/>
        </w:rPr>
        <w:t>”.</w:t>
      </w:r>
    </w:p>
    <w:p w14:paraId="0ADC30A4" w14:textId="573EE5C4" w:rsidR="00B750B0" w:rsidRPr="00024530" w:rsidRDefault="00B750B0" w:rsidP="000151C5">
      <w:pPr>
        <w:pStyle w:val="Corpotesto"/>
        <w:tabs>
          <w:tab w:val="left" w:pos="0"/>
        </w:tabs>
        <w:spacing w:before="120" w:line="276" w:lineRule="auto"/>
        <w:ind w:right="697" w:hanging="12"/>
        <w:jc w:val="both"/>
        <w:rPr>
          <w:rFonts w:ascii="Arial" w:hAnsi="Arial" w:cs="Arial"/>
        </w:rPr>
      </w:pPr>
      <w:r w:rsidRPr="00024530">
        <w:rPr>
          <w:rFonts w:ascii="Arial" w:hAnsi="Arial" w:cs="Arial"/>
        </w:rPr>
        <w:t>Dalla definizione che il Regolamento delegato fornisce sul concetto di sospetto di frode,</w:t>
      </w:r>
      <w:r w:rsidR="000151C5" w:rsidRPr="00024530">
        <w:rPr>
          <w:rFonts w:ascii="Arial" w:hAnsi="Arial" w:cs="Arial"/>
        </w:rPr>
        <w:t xml:space="preserve"> </w:t>
      </w:r>
      <w:r w:rsidRPr="00024530">
        <w:rPr>
          <w:rFonts w:ascii="Arial" w:hAnsi="Arial" w:cs="Arial"/>
        </w:rPr>
        <w:t>se ne deduce che la differenza tra la frode e la più generica irregolarità risiede nella</w:t>
      </w:r>
      <w:r w:rsidR="000151C5" w:rsidRPr="00024530">
        <w:rPr>
          <w:rFonts w:ascii="Arial" w:hAnsi="Arial" w:cs="Arial"/>
        </w:rPr>
        <w:t xml:space="preserve"> </w:t>
      </w:r>
      <w:r w:rsidRPr="00024530">
        <w:rPr>
          <w:rFonts w:ascii="Arial" w:hAnsi="Arial" w:cs="Arial"/>
        </w:rPr>
        <w:t>intenzionalità o meno dell’azione operata: nel caso di frode si rinviene la presenza di un</w:t>
      </w:r>
      <w:r w:rsidR="000151C5" w:rsidRPr="00024530">
        <w:rPr>
          <w:rFonts w:ascii="Arial" w:hAnsi="Arial" w:cs="Arial"/>
        </w:rPr>
        <w:t xml:space="preserve"> </w:t>
      </w:r>
      <w:r w:rsidRPr="00024530">
        <w:rPr>
          <w:rFonts w:ascii="Arial" w:hAnsi="Arial" w:cs="Arial"/>
        </w:rPr>
        <w:t>comportamento intenzionale e quindi volontario.</w:t>
      </w:r>
    </w:p>
    <w:p w14:paraId="1A8A2DDD" w14:textId="0C1EA453" w:rsidR="00B750B0" w:rsidRPr="00024530" w:rsidRDefault="00B750B0" w:rsidP="000151C5">
      <w:pPr>
        <w:pStyle w:val="Corpotesto"/>
        <w:tabs>
          <w:tab w:val="left" w:pos="0"/>
        </w:tabs>
        <w:spacing w:before="60" w:line="276" w:lineRule="auto"/>
        <w:ind w:right="697" w:hanging="12"/>
        <w:jc w:val="both"/>
        <w:rPr>
          <w:rFonts w:ascii="Arial" w:hAnsi="Arial" w:cs="Arial"/>
        </w:rPr>
      </w:pPr>
      <w:r w:rsidRPr="00024530">
        <w:rPr>
          <w:rFonts w:ascii="Arial" w:hAnsi="Arial" w:cs="Arial"/>
        </w:rPr>
        <w:t>In particolare, l’art. 1 par</w:t>
      </w:r>
      <w:r w:rsidR="000151C5" w:rsidRPr="00024530">
        <w:rPr>
          <w:rFonts w:ascii="Arial" w:hAnsi="Arial" w:cs="Arial"/>
        </w:rPr>
        <w:t>.</w:t>
      </w:r>
      <w:r w:rsidRPr="00024530">
        <w:rPr>
          <w:rFonts w:ascii="Arial" w:hAnsi="Arial" w:cs="Arial"/>
        </w:rPr>
        <w:t xml:space="preserve"> 1, lett</w:t>
      </w:r>
      <w:r w:rsidR="000151C5" w:rsidRPr="00024530">
        <w:rPr>
          <w:rFonts w:ascii="Arial" w:hAnsi="Arial" w:cs="Arial"/>
        </w:rPr>
        <w:t>.</w:t>
      </w:r>
      <w:r w:rsidRPr="00024530">
        <w:rPr>
          <w:rFonts w:ascii="Arial" w:hAnsi="Arial" w:cs="Arial"/>
        </w:rPr>
        <w:t xml:space="preserve"> a), della convenzione elaborata in base</w:t>
      </w:r>
      <w:r w:rsidR="000151C5" w:rsidRPr="00024530">
        <w:rPr>
          <w:rFonts w:ascii="Arial" w:hAnsi="Arial" w:cs="Arial"/>
        </w:rPr>
        <w:t xml:space="preserve"> </w:t>
      </w:r>
      <w:r w:rsidRPr="00024530">
        <w:rPr>
          <w:rFonts w:ascii="Arial" w:hAnsi="Arial" w:cs="Arial"/>
        </w:rPr>
        <w:t>all’articolo K.3 del trattato sull’Unione europea definisce “frode che lede gli interessi</w:t>
      </w:r>
      <w:r w:rsidR="000151C5" w:rsidRPr="00024530">
        <w:rPr>
          <w:rFonts w:ascii="Arial" w:hAnsi="Arial" w:cs="Arial"/>
        </w:rPr>
        <w:t xml:space="preserve"> </w:t>
      </w:r>
      <w:r w:rsidRPr="00024530">
        <w:rPr>
          <w:rFonts w:ascii="Arial" w:hAnsi="Arial" w:cs="Arial"/>
        </w:rPr>
        <w:t>finanziari delle Comunità europee”, in materia di spese, qualsiasi azione od omissione</w:t>
      </w:r>
      <w:r w:rsidR="000151C5" w:rsidRPr="00024530">
        <w:rPr>
          <w:rFonts w:ascii="Arial" w:hAnsi="Arial" w:cs="Arial"/>
        </w:rPr>
        <w:t xml:space="preserve"> </w:t>
      </w:r>
      <w:r w:rsidRPr="00024530">
        <w:rPr>
          <w:rFonts w:ascii="Arial" w:hAnsi="Arial" w:cs="Arial"/>
        </w:rPr>
        <w:t>intenzionale relativa:</w:t>
      </w:r>
    </w:p>
    <w:p w14:paraId="2F9822F1" w14:textId="15CB8AEB" w:rsidR="00B750B0" w:rsidRPr="00024530" w:rsidRDefault="00B750B0" w:rsidP="000151C5">
      <w:pPr>
        <w:pStyle w:val="Corpotesto"/>
        <w:numPr>
          <w:ilvl w:val="0"/>
          <w:numId w:val="27"/>
        </w:numPr>
        <w:tabs>
          <w:tab w:val="left" w:pos="0"/>
        </w:tabs>
        <w:spacing w:before="60" w:line="276" w:lineRule="auto"/>
        <w:ind w:left="284" w:right="697" w:hanging="284"/>
        <w:jc w:val="both"/>
        <w:rPr>
          <w:rFonts w:ascii="Arial" w:hAnsi="Arial" w:cs="Arial"/>
        </w:rPr>
      </w:pPr>
      <w:r w:rsidRPr="00024530">
        <w:rPr>
          <w:rFonts w:ascii="Arial" w:hAnsi="Arial" w:cs="Arial"/>
        </w:rPr>
        <w:t>all'utilizzo o alla presentazione di dichiarazioni o di documenti falsi, inesatti o</w:t>
      </w:r>
      <w:r w:rsidR="000151C5" w:rsidRPr="00024530">
        <w:rPr>
          <w:rFonts w:ascii="Arial" w:hAnsi="Arial" w:cs="Arial"/>
        </w:rPr>
        <w:t xml:space="preserve"> </w:t>
      </w:r>
      <w:r w:rsidRPr="00024530">
        <w:rPr>
          <w:rFonts w:ascii="Arial" w:hAnsi="Arial" w:cs="Arial"/>
        </w:rPr>
        <w:t>incompleti cui consegua il percepimento o la ritenzione illecita di fondi provenienti dal</w:t>
      </w:r>
      <w:r w:rsidR="000151C5" w:rsidRPr="00024530">
        <w:rPr>
          <w:rFonts w:ascii="Arial" w:hAnsi="Arial" w:cs="Arial"/>
        </w:rPr>
        <w:t xml:space="preserve"> </w:t>
      </w:r>
      <w:r w:rsidRPr="00024530">
        <w:rPr>
          <w:rFonts w:ascii="Arial" w:hAnsi="Arial" w:cs="Arial"/>
        </w:rPr>
        <w:t>bilancio generale delle Comunità europee o dai bilanci gestiti dalle Comunità europee o</w:t>
      </w:r>
      <w:r w:rsidR="000151C5" w:rsidRPr="00024530">
        <w:rPr>
          <w:rFonts w:ascii="Arial" w:hAnsi="Arial" w:cs="Arial"/>
        </w:rPr>
        <w:t xml:space="preserve"> </w:t>
      </w:r>
      <w:r w:rsidRPr="00024530">
        <w:rPr>
          <w:rFonts w:ascii="Arial" w:hAnsi="Arial" w:cs="Arial"/>
        </w:rPr>
        <w:t>per conto di esse;</w:t>
      </w:r>
    </w:p>
    <w:p w14:paraId="4A310822" w14:textId="3C9D17DD" w:rsidR="00B750B0" w:rsidRPr="00024530" w:rsidRDefault="00B750B0" w:rsidP="000151C5">
      <w:pPr>
        <w:pStyle w:val="Corpotesto"/>
        <w:numPr>
          <w:ilvl w:val="0"/>
          <w:numId w:val="27"/>
        </w:numPr>
        <w:tabs>
          <w:tab w:val="left" w:pos="0"/>
        </w:tabs>
        <w:spacing w:before="60" w:line="276" w:lineRule="auto"/>
        <w:ind w:left="284" w:right="697" w:hanging="284"/>
        <w:jc w:val="both"/>
        <w:rPr>
          <w:rFonts w:ascii="Arial" w:hAnsi="Arial" w:cs="Arial"/>
        </w:rPr>
      </w:pPr>
      <w:r w:rsidRPr="00024530">
        <w:rPr>
          <w:rFonts w:ascii="Arial" w:hAnsi="Arial" w:cs="Arial"/>
        </w:rPr>
        <w:t>alla mancata comunicazione di un'informazione in violazione di un obbligo</w:t>
      </w:r>
      <w:r w:rsidR="000151C5" w:rsidRPr="00024530">
        <w:rPr>
          <w:rFonts w:ascii="Arial" w:hAnsi="Arial" w:cs="Arial"/>
        </w:rPr>
        <w:t xml:space="preserve"> </w:t>
      </w:r>
      <w:r w:rsidRPr="00024530">
        <w:rPr>
          <w:rFonts w:ascii="Arial" w:hAnsi="Arial" w:cs="Arial"/>
        </w:rPr>
        <w:t>specifico cui consegua lo stesso effetto;</w:t>
      </w:r>
    </w:p>
    <w:p w14:paraId="08AF7BAA" w14:textId="71A93F7E" w:rsidR="00B750B0" w:rsidRPr="00024530" w:rsidRDefault="00B750B0" w:rsidP="000151C5">
      <w:pPr>
        <w:pStyle w:val="Corpotesto"/>
        <w:numPr>
          <w:ilvl w:val="0"/>
          <w:numId w:val="27"/>
        </w:numPr>
        <w:tabs>
          <w:tab w:val="left" w:pos="0"/>
        </w:tabs>
        <w:spacing w:before="60" w:line="276" w:lineRule="auto"/>
        <w:ind w:left="284" w:right="697" w:hanging="284"/>
        <w:jc w:val="both"/>
        <w:rPr>
          <w:rFonts w:ascii="Arial" w:hAnsi="Arial" w:cs="Arial"/>
        </w:rPr>
      </w:pPr>
      <w:r w:rsidRPr="00024530">
        <w:rPr>
          <w:rFonts w:ascii="Arial" w:hAnsi="Arial" w:cs="Arial"/>
        </w:rPr>
        <w:t>alla distrazione di tali fondi per fini diversi da quelli per cui essi sono stati</w:t>
      </w:r>
      <w:r w:rsidR="000151C5" w:rsidRPr="00024530">
        <w:rPr>
          <w:rFonts w:ascii="Arial" w:hAnsi="Arial" w:cs="Arial"/>
        </w:rPr>
        <w:t xml:space="preserve"> </w:t>
      </w:r>
      <w:r w:rsidRPr="00024530">
        <w:rPr>
          <w:rFonts w:ascii="Arial" w:hAnsi="Arial" w:cs="Arial"/>
        </w:rPr>
        <w:t>inizialmente concessi.</w:t>
      </w:r>
    </w:p>
    <w:p w14:paraId="7E4C5D95" w14:textId="1E773423" w:rsidR="00B750B0" w:rsidRPr="00024530" w:rsidRDefault="00B750B0" w:rsidP="000151C5">
      <w:pPr>
        <w:pStyle w:val="Corpotesto"/>
        <w:tabs>
          <w:tab w:val="left" w:pos="0"/>
        </w:tabs>
        <w:spacing w:before="120" w:line="276" w:lineRule="auto"/>
        <w:ind w:right="697" w:hanging="12"/>
        <w:jc w:val="both"/>
        <w:rPr>
          <w:rFonts w:ascii="Arial" w:hAnsi="Arial" w:cs="Arial"/>
        </w:rPr>
      </w:pPr>
      <w:r w:rsidRPr="00024530">
        <w:rPr>
          <w:rFonts w:ascii="Arial" w:hAnsi="Arial" w:cs="Arial"/>
          <w:b/>
        </w:rPr>
        <w:t>Primo verbale amministrativo o giudiziario</w:t>
      </w:r>
      <w:r w:rsidRPr="00024530">
        <w:rPr>
          <w:rFonts w:ascii="Arial" w:hAnsi="Arial" w:cs="Arial"/>
        </w:rPr>
        <w:t xml:space="preserve"> che, ai sensi dell’art. 2 del Reg. delegato</w:t>
      </w:r>
      <w:r w:rsidR="000151C5" w:rsidRPr="00024530">
        <w:rPr>
          <w:rFonts w:ascii="Arial" w:hAnsi="Arial" w:cs="Arial"/>
        </w:rPr>
        <w:t xml:space="preserve"> </w:t>
      </w:r>
      <w:r w:rsidRPr="00024530">
        <w:rPr>
          <w:rFonts w:ascii="Arial" w:hAnsi="Arial" w:cs="Arial"/>
        </w:rPr>
        <w:t>UE 2015/1970, corrisponde ad “</w:t>
      </w:r>
      <w:r w:rsidRPr="00024530">
        <w:rPr>
          <w:rFonts w:ascii="Arial" w:hAnsi="Arial" w:cs="Arial"/>
          <w:i/>
        </w:rPr>
        <w:t>una prima valutazione scritta stilata da un’autorità</w:t>
      </w:r>
      <w:r w:rsidR="000151C5" w:rsidRPr="00024530">
        <w:rPr>
          <w:rFonts w:ascii="Arial" w:hAnsi="Arial" w:cs="Arial"/>
          <w:i/>
        </w:rPr>
        <w:t xml:space="preserve"> </w:t>
      </w:r>
      <w:r w:rsidRPr="00024530">
        <w:rPr>
          <w:rFonts w:ascii="Arial" w:hAnsi="Arial" w:cs="Arial"/>
          <w:i/>
        </w:rPr>
        <w:t>competente, amministrativa o giudiziaria, che in base a fatti specifici accerta l’esistenza</w:t>
      </w:r>
      <w:r w:rsidR="000151C5" w:rsidRPr="00024530">
        <w:rPr>
          <w:rFonts w:ascii="Arial" w:hAnsi="Arial" w:cs="Arial"/>
          <w:i/>
        </w:rPr>
        <w:t xml:space="preserve"> </w:t>
      </w:r>
      <w:r w:rsidRPr="00024530">
        <w:rPr>
          <w:rFonts w:ascii="Arial" w:hAnsi="Arial" w:cs="Arial"/>
          <w:i/>
        </w:rPr>
        <w:t>di un’irregolarità, ferma restando la possibilità di rivedere o revocare tale</w:t>
      </w:r>
      <w:r w:rsidR="000151C5" w:rsidRPr="00024530">
        <w:rPr>
          <w:rFonts w:ascii="Arial" w:hAnsi="Arial" w:cs="Arial"/>
          <w:i/>
        </w:rPr>
        <w:t xml:space="preserve"> </w:t>
      </w:r>
      <w:r w:rsidRPr="00024530">
        <w:rPr>
          <w:rFonts w:ascii="Arial" w:hAnsi="Arial" w:cs="Arial"/>
          <w:i/>
        </w:rPr>
        <w:t>accertamento alla luce degli sviluppi del procedimento amministrativo o giudiziario</w:t>
      </w:r>
      <w:r w:rsidRPr="00024530">
        <w:rPr>
          <w:rFonts w:ascii="Arial" w:hAnsi="Arial" w:cs="Arial"/>
        </w:rPr>
        <w:t>”.</w:t>
      </w:r>
    </w:p>
    <w:p w14:paraId="53BA9562" w14:textId="0574074F" w:rsidR="00B750B0" w:rsidRPr="00024530" w:rsidRDefault="00B750B0" w:rsidP="0047238C">
      <w:pPr>
        <w:pStyle w:val="Corpotesto"/>
        <w:tabs>
          <w:tab w:val="left" w:pos="0"/>
        </w:tabs>
        <w:spacing w:before="120" w:line="276" w:lineRule="auto"/>
        <w:ind w:right="697" w:hanging="12"/>
        <w:jc w:val="both"/>
        <w:rPr>
          <w:rFonts w:ascii="Arial" w:hAnsi="Arial" w:cs="Arial"/>
        </w:rPr>
      </w:pPr>
      <w:r w:rsidRPr="00024530">
        <w:rPr>
          <w:rFonts w:ascii="Arial" w:hAnsi="Arial" w:cs="Arial"/>
          <w:b/>
        </w:rPr>
        <w:t>Irregolarità sistemica</w:t>
      </w:r>
      <w:r w:rsidRPr="00024530">
        <w:rPr>
          <w:rFonts w:ascii="Arial" w:hAnsi="Arial" w:cs="Arial"/>
        </w:rPr>
        <w:t>: l’art. 2 del Reg. (UE) 1060/2021 definisce l’irregolarità</w:t>
      </w:r>
      <w:r w:rsidR="0047238C" w:rsidRPr="00024530">
        <w:rPr>
          <w:rFonts w:ascii="Arial" w:hAnsi="Arial" w:cs="Arial"/>
        </w:rPr>
        <w:t xml:space="preserve"> </w:t>
      </w:r>
      <w:r w:rsidRPr="00024530">
        <w:rPr>
          <w:rFonts w:ascii="Arial" w:hAnsi="Arial" w:cs="Arial"/>
        </w:rPr>
        <w:t>sistemica come “</w:t>
      </w:r>
      <w:r w:rsidRPr="00024530">
        <w:rPr>
          <w:rFonts w:ascii="Arial" w:hAnsi="Arial" w:cs="Arial"/>
          <w:i/>
        </w:rPr>
        <w:t>qualsiasi irregolarità che possa essere di natura ricorrente, con</w:t>
      </w:r>
      <w:r w:rsidR="0047238C" w:rsidRPr="00024530">
        <w:rPr>
          <w:rFonts w:ascii="Arial" w:hAnsi="Arial" w:cs="Arial"/>
          <w:i/>
        </w:rPr>
        <w:t xml:space="preserve"> </w:t>
      </w:r>
      <w:r w:rsidRPr="00024530">
        <w:rPr>
          <w:rFonts w:ascii="Arial" w:hAnsi="Arial" w:cs="Arial"/>
          <w:i/>
        </w:rPr>
        <w:t>un'elevata probabilità di verificarsi in tipi simili di operazioni, che deriva da una grave</w:t>
      </w:r>
      <w:r w:rsidR="0047238C" w:rsidRPr="00024530">
        <w:rPr>
          <w:rFonts w:ascii="Arial" w:hAnsi="Arial" w:cs="Arial"/>
          <w:i/>
        </w:rPr>
        <w:t xml:space="preserve"> </w:t>
      </w:r>
      <w:r w:rsidRPr="00024530">
        <w:rPr>
          <w:rFonts w:ascii="Arial" w:hAnsi="Arial" w:cs="Arial"/>
          <w:i/>
        </w:rPr>
        <w:t>carenza, compresa la mancata istituzione di procedure adeguate conformemente al</w:t>
      </w:r>
      <w:r w:rsidR="0047238C" w:rsidRPr="00024530">
        <w:rPr>
          <w:rFonts w:ascii="Arial" w:hAnsi="Arial" w:cs="Arial"/>
          <w:i/>
        </w:rPr>
        <w:t xml:space="preserve"> </w:t>
      </w:r>
      <w:r w:rsidRPr="00024530">
        <w:rPr>
          <w:rFonts w:ascii="Arial" w:hAnsi="Arial" w:cs="Arial"/>
          <w:i/>
        </w:rPr>
        <w:t>presente regolamento e alle norme specifiche di ciascun fondo</w:t>
      </w:r>
      <w:r w:rsidRPr="00024530">
        <w:rPr>
          <w:rFonts w:ascii="Arial" w:hAnsi="Arial" w:cs="Arial"/>
        </w:rPr>
        <w:t>”.</w:t>
      </w:r>
    </w:p>
    <w:p w14:paraId="16408CB0" w14:textId="6C664A97" w:rsidR="00B750B0" w:rsidRPr="00024530" w:rsidRDefault="00B750B0" w:rsidP="0047238C">
      <w:pPr>
        <w:pStyle w:val="Corpotesto"/>
        <w:tabs>
          <w:tab w:val="left" w:pos="0"/>
        </w:tabs>
        <w:spacing w:before="60" w:line="276" w:lineRule="auto"/>
        <w:ind w:right="697" w:hanging="12"/>
        <w:jc w:val="both"/>
        <w:rPr>
          <w:rFonts w:ascii="Arial" w:hAnsi="Arial" w:cs="Arial"/>
        </w:rPr>
      </w:pPr>
      <w:r w:rsidRPr="00024530">
        <w:rPr>
          <w:rFonts w:ascii="Arial" w:hAnsi="Arial" w:cs="Arial"/>
          <w:b/>
        </w:rPr>
        <w:t>Operatore economico</w:t>
      </w:r>
      <w:r w:rsidRPr="00024530">
        <w:rPr>
          <w:rFonts w:ascii="Arial" w:hAnsi="Arial" w:cs="Arial"/>
        </w:rPr>
        <w:t>: ai sensi dell’art.2 del Regolamento UE 1060/2021 è “</w:t>
      </w:r>
      <w:r w:rsidRPr="00024530">
        <w:rPr>
          <w:rFonts w:ascii="Arial" w:hAnsi="Arial" w:cs="Arial"/>
          <w:i/>
        </w:rPr>
        <w:t>qualsiasi</w:t>
      </w:r>
      <w:r w:rsidR="0047238C" w:rsidRPr="00024530">
        <w:rPr>
          <w:rFonts w:ascii="Arial" w:hAnsi="Arial" w:cs="Arial"/>
          <w:i/>
        </w:rPr>
        <w:t xml:space="preserve"> </w:t>
      </w:r>
      <w:r w:rsidRPr="00024530">
        <w:rPr>
          <w:rFonts w:ascii="Arial" w:hAnsi="Arial" w:cs="Arial"/>
          <w:i/>
        </w:rPr>
        <w:t>persona fisica o giuridica o altra entità che partecipa all'esecuzione dell'intervento dei</w:t>
      </w:r>
      <w:r w:rsidR="0047238C" w:rsidRPr="00024530">
        <w:rPr>
          <w:rFonts w:ascii="Arial" w:hAnsi="Arial" w:cs="Arial"/>
          <w:i/>
        </w:rPr>
        <w:t xml:space="preserve"> </w:t>
      </w:r>
      <w:r w:rsidRPr="00024530">
        <w:rPr>
          <w:rFonts w:ascii="Arial" w:hAnsi="Arial" w:cs="Arial"/>
          <w:i/>
        </w:rPr>
        <w:t>fondi, a eccezione di uno Stato membro nell'esercizio delle sue prerogative di autorità</w:t>
      </w:r>
      <w:r w:rsidR="0047238C" w:rsidRPr="00024530">
        <w:rPr>
          <w:rFonts w:ascii="Arial" w:hAnsi="Arial" w:cs="Arial"/>
          <w:i/>
        </w:rPr>
        <w:t xml:space="preserve"> </w:t>
      </w:r>
      <w:r w:rsidRPr="00024530">
        <w:rPr>
          <w:rFonts w:ascii="Arial" w:hAnsi="Arial" w:cs="Arial"/>
          <w:i/>
        </w:rPr>
        <w:t>pubblica</w:t>
      </w:r>
      <w:r w:rsidRPr="00024530">
        <w:rPr>
          <w:rFonts w:ascii="Arial" w:hAnsi="Arial" w:cs="Arial"/>
        </w:rPr>
        <w:t>”.</w:t>
      </w:r>
    </w:p>
    <w:p w14:paraId="661D67FB" w14:textId="112B0791" w:rsidR="00B750B0" w:rsidRPr="00024530" w:rsidRDefault="00B750B0" w:rsidP="00B750B0">
      <w:pPr>
        <w:pStyle w:val="Corpotesto"/>
        <w:tabs>
          <w:tab w:val="left" w:pos="0"/>
        </w:tabs>
        <w:spacing w:before="60" w:line="276" w:lineRule="auto"/>
        <w:ind w:right="697" w:hanging="12"/>
        <w:jc w:val="both"/>
        <w:rPr>
          <w:rFonts w:ascii="Arial" w:hAnsi="Arial" w:cs="Arial"/>
        </w:rPr>
      </w:pPr>
    </w:p>
    <w:p w14:paraId="29619105" w14:textId="1142AC2B" w:rsidR="00604008" w:rsidRPr="00024530" w:rsidRDefault="004506AB" w:rsidP="004506AB">
      <w:pPr>
        <w:pStyle w:val="Titolo1"/>
        <w:numPr>
          <w:ilvl w:val="0"/>
          <w:numId w:val="25"/>
        </w:numPr>
        <w:tabs>
          <w:tab w:val="left" w:pos="426"/>
        </w:tabs>
        <w:spacing w:before="0" w:after="240" w:line="276" w:lineRule="auto"/>
        <w:ind w:right="697" w:hanging="1758"/>
        <w:jc w:val="both"/>
        <w:rPr>
          <w:rFonts w:ascii="Arial" w:hAnsi="Arial" w:cs="Arial"/>
          <w:spacing w:val="-1"/>
          <w:sz w:val="20"/>
          <w:szCs w:val="20"/>
        </w:rPr>
      </w:pPr>
      <w:bookmarkStart w:id="2" w:name="_Toc187848329"/>
      <w:r w:rsidRPr="00024530">
        <w:rPr>
          <w:rFonts w:ascii="Arial" w:hAnsi="Arial" w:cs="Arial"/>
          <w:spacing w:val="-1"/>
          <w:sz w:val="20"/>
          <w:szCs w:val="20"/>
        </w:rPr>
        <w:t>Procedure per rilevazione, verifica e comunicazione delle irregolarità</w:t>
      </w:r>
      <w:bookmarkEnd w:id="2"/>
    </w:p>
    <w:p w14:paraId="7F82FBCE" w14:textId="33D54F03" w:rsidR="00035E84" w:rsidRPr="00024530" w:rsidRDefault="002A71CC" w:rsidP="00BB2844">
      <w:pPr>
        <w:pStyle w:val="Corpotesto"/>
        <w:tabs>
          <w:tab w:val="left" w:pos="0"/>
        </w:tabs>
        <w:spacing w:before="133" w:line="276" w:lineRule="auto"/>
        <w:ind w:right="697" w:hanging="12"/>
        <w:jc w:val="both"/>
        <w:rPr>
          <w:rFonts w:ascii="Arial" w:hAnsi="Arial" w:cs="Arial"/>
        </w:rPr>
      </w:pPr>
      <w:r w:rsidRPr="00024530">
        <w:rPr>
          <w:rFonts w:ascii="Arial" w:hAnsi="Arial" w:cs="Arial"/>
        </w:rPr>
        <w:t xml:space="preserve">Allo scopo di fornire indicazioni operative per l’esecuzione delle attività e il corretto adempimento degli obblighi previsti, in conformità alla normativa europea e nazionale di riferimento, di seguito vengono descritte le procedure per il trattamento delle irregolarità. </w:t>
      </w:r>
    </w:p>
    <w:p w14:paraId="74F53D21" w14:textId="76B87B1E" w:rsidR="002A71CC" w:rsidRPr="00024530" w:rsidRDefault="002A71CC" w:rsidP="00BB2844">
      <w:pPr>
        <w:pStyle w:val="Corpotesto"/>
        <w:tabs>
          <w:tab w:val="left" w:pos="0"/>
        </w:tabs>
        <w:spacing w:before="133" w:line="276" w:lineRule="auto"/>
        <w:ind w:right="697" w:hanging="12"/>
        <w:jc w:val="both"/>
        <w:rPr>
          <w:rFonts w:ascii="Arial" w:hAnsi="Arial" w:cs="Arial"/>
        </w:rPr>
      </w:pPr>
      <w:r w:rsidRPr="00024530">
        <w:rPr>
          <w:rFonts w:ascii="Arial" w:hAnsi="Arial" w:cs="Arial"/>
        </w:rPr>
        <w:t>Esse sono suddivise nelle seguenti fasi.</w:t>
      </w:r>
    </w:p>
    <w:p w14:paraId="567DEE2F" w14:textId="77777777" w:rsidR="00035E84" w:rsidRPr="00035E84" w:rsidRDefault="00035E84" w:rsidP="00BB2844">
      <w:pPr>
        <w:pStyle w:val="Corpotesto"/>
        <w:tabs>
          <w:tab w:val="left" w:pos="0"/>
        </w:tabs>
        <w:spacing w:before="133" w:line="276" w:lineRule="auto"/>
        <w:ind w:right="697" w:hanging="12"/>
        <w:jc w:val="both"/>
      </w:pPr>
    </w:p>
    <w:p w14:paraId="01572A53" w14:textId="6607231C" w:rsidR="002A71CC" w:rsidRPr="00035E84" w:rsidRDefault="00087D14" w:rsidP="00BB2844">
      <w:pPr>
        <w:pStyle w:val="Corpotesto"/>
        <w:tabs>
          <w:tab w:val="left" w:pos="0"/>
        </w:tabs>
        <w:spacing w:before="133" w:line="276" w:lineRule="auto"/>
        <w:ind w:right="697" w:hanging="12"/>
        <w:jc w:val="both"/>
      </w:pPr>
      <w:r w:rsidRPr="00035E84">
        <w:rPr>
          <w:noProof/>
        </w:rPr>
        <mc:AlternateContent>
          <mc:Choice Requires="wps">
            <w:drawing>
              <wp:inline distT="0" distB="0" distL="0" distR="0" wp14:anchorId="7101038C" wp14:editId="4EF2180D">
                <wp:extent cx="1248508" cy="785299"/>
                <wp:effectExtent l="0" t="0" r="46990" b="15240"/>
                <wp:docPr id="507244985" name="Freccia a pentagono 507244985"/>
                <wp:cNvGraphicFramePr/>
                <a:graphic xmlns:a="http://schemas.openxmlformats.org/drawingml/2006/main">
                  <a:graphicData uri="http://schemas.microsoft.com/office/word/2010/wordprocessingShape">
                    <wps:wsp>
                      <wps:cNvSpPr/>
                      <wps:spPr>
                        <a:xfrm>
                          <a:off x="0" y="0"/>
                          <a:ext cx="1248508" cy="785299"/>
                        </a:xfrm>
                        <a:prstGeom prst="homePlate">
                          <a:avLst/>
                        </a:prstGeom>
                        <a:solidFill>
                          <a:schemeClr val="accent6">
                            <a:lumMod val="20000"/>
                            <a:lumOff val="80000"/>
                          </a:schemeClr>
                        </a:solidFill>
                      </wps:spPr>
                      <wps:style>
                        <a:lnRef idx="2">
                          <a:schemeClr val="accent6"/>
                        </a:lnRef>
                        <a:fillRef idx="1">
                          <a:schemeClr val="lt1"/>
                        </a:fillRef>
                        <a:effectRef idx="0">
                          <a:schemeClr val="accent6"/>
                        </a:effectRef>
                        <a:fontRef idx="minor">
                          <a:schemeClr val="dk1"/>
                        </a:fontRef>
                      </wps:style>
                      <wps:txbx>
                        <w:txbxContent>
                          <w:p w14:paraId="01FDCA85" w14:textId="77777777" w:rsidR="00087D14" w:rsidRPr="003D71A7" w:rsidRDefault="00087D14" w:rsidP="00087D14">
                            <w:pPr>
                              <w:jc w:val="center"/>
                              <w:rPr>
                                <w:bCs/>
                                <w:color w:val="984806" w:themeColor="accent6" w:themeShade="80"/>
                                <w:sz w:val="20"/>
                                <w:szCs w:val="20"/>
                                <w14:shadow w14:blurRad="50800" w14:dist="38100" w14:dir="2700000" w14:sx="100000" w14:sy="100000" w14:kx="0" w14:ky="0" w14:algn="tl">
                                  <w14:srgbClr w14:val="000000">
                                    <w14:alpha w14:val="60000"/>
                                  </w14:srgbClr>
                                </w14:shadow>
                              </w:rPr>
                            </w:pPr>
                            <w:r w:rsidRPr="003D71A7">
                              <w:rPr>
                                <w:rFonts w:asciiTheme="minorHAnsi" w:hAnsiTheme="minorHAnsi" w:cstheme="minorHAnsi"/>
                                <w:bCs/>
                                <w:color w:val="984806" w:themeColor="accent6" w:themeShade="80"/>
                                <w:w w:val="105"/>
                                <w:sz w:val="18"/>
                                <w:szCs w:val="18"/>
                                <w14:shadow w14:blurRad="50800" w14:dist="38100" w14:dir="2700000" w14:sx="100000" w14:sy="100000" w14:kx="0" w14:ky="0" w14:algn="tl">
                                  <w14:srgbClr w14:val="000000">
                                    <w14:alpha w14:val="60000"/>
                                  </w14:srgbClr>
                                </w14:shadow>
                              </w:rPr>
                              <w:t>FASE 1 Individuazione</w:t>
                            </w:r>
                            <w:r w:rsidRPr="003D71A7">
                              <w:rPr>
                                <w:rFonts w:asciiTheme="minorHAnsi" w:hAnsiTheme="minorHAnsi" w:cstheme="minorHAnsi"/>
                                <w:bCs/>
                                <w:color w:val="984806" w:themeColor="accent6" w:themeShade="80"/>
                                <w:spacing w:val="3"/>
                                <w:w w:val="105"/>
                                <w:sz w:val="18"/>
                                <w:szCs w:val="18"/>
                                <w14:shadow w14:blurRad="50800" w14:dist="38100" w14:dir="2700000" w14:sx="100000" w14:sy="100000" w14:kx="0" w14:ky="0" w14:algn="tl">
                                  <w14:srgbClr w14:val="000000">
                                    <w14:alpha w14:val="60000"/>
                                  </w14:srgbClr>
                                </w14:shadow>
                              </w:rPr>
                              <w:t xml:space="preserve"> </w:t>
                            </w:r>
                            <w:r w:rsidRPr="003D71A7">
                              <w:rPr>
                                <w:rFonts w:asciiTheme="minorHAnsi" w:hAnsiTheme="minorHAnsi" w:cstheme="minorHAnsi"/>
                                <w:bCs/>
                                <w:color w:val="984806" w:themeColor="accent6" w:themeShade="80"/>
                                <w:w w:val="105"/>
                                <w:sz w:val="18"/>
                                <w:szCs w:val="18"/>
                                <w14:shadow w14:blurRad="50800" w14:dist="38100" w14:dir="2700000" w14:sx="100000" w14:sy="100000" w14:kx="0" w14:ky="0" w14:algn="tl">
                                  <w14:srgbClr w14:val="000000">
                                    <w14:alpha w14:val="60000"/>
                                  </w14:srgbClr>
                                </w14:shadow>
                              </w:rPr>
                              <w:t>e</w:t>
                            </w:r>
                            <w:r w:rsidRPr="003D71A7">
                              <w:rPr>
                                <w:rFonts w:asciiTheme="minorHAnsi" w:hAnsiTheme="minorHAnsi" w:cstheme="minorHAnsi"/>
                                <w:bCs/>
                                <w:color w:val="984806" w:themeColor="accent6" w:themeShade="80"/>
                                <w:spacing w:val="-6"/>
                                <w:w w:val="105"/>
                                <w:sz w:val="18"/>
                                <w:szCs w:val="18"/>
                                <w14:shadow w14:blurRad="50800" w14:dist="38100" w14:dir="2700000" w14:sx="100000" w14:sy="100000" w14:kx="0" w14:ky="0" w14:algn="tl">
                                  <w14:srgbClr w14:val="000000">
                                    <w14:alpha w14:val="60000"/>
                                  </w14:srgbClr>
                                </w14:shadow>
                              </w:rPr>
                              <w:t xml:space="preserve"> </w:t>
                            </w:r>
                            <w:r w:rsidRPr="003D71A7">
                              <w:rPr>
                                <w:rFonts w:asciiTheme="minorHAnsi" w:hAnsiTheme="minorHAnsi" w:cstheme="minorHAnsi"/>
                                <w:bCs/>
                                <w:color w:val="984806" w:themeColor="accent6" w:themeShade="80"/>
                                <w:w w:val="105"/>
                                <w:sz w:val="18"/>
                                <w:szCs w:val="18"/>
                                <w14:shadow w14:blurRad="50800" w14:dist="38100" w14:dir="2700000" w14:sx="100000" w14:sy="100000" w14:kx="0" w14:ky="0" w14:algn="tl">
                                  <w14:srgbClr w14:val="000000">
                                    <w14:alpha w14:val="60000"/>
                                  </w14:srgbClr>
                                </w14:shadow>
                              </w:rPr>
                              <w:t>accertamento</w:t>
                            </w:r>
                            <w:r w:rsidRPr="003D71A7">
                              <w:rPr>
                                <w:rFonts w:asciiTheme="minorHAnsi" w:hAnsiTheme="minorHAnsi" w:cstheme="minorHAnsi"/>
                                <w:bCs/>
                                <w:color w:val="984806" w:themeColor="accent6" w:themeShade="80"/>
                                <w:spacing w:val="-7"/>
                                <w:w w:val="105"/>
                                <w:sz w:val="18"/>
                                <w:szCs w:val="18"/>
                                <w14:shadow w14:blurRad="50800" w14:dist="38100" w14:dir="2700000" w14:sx="100000" w14:sy="100000" w14:kx="0" w14:ky="0" w14:algn="tl">
                                  <w14:srgbClr w14:val="000000">
                                    <w14:alpha w14:val="60000"/>
                                  </w14:srgbClr>
                                </w14:shadow>
                              </w:rPr>
                              <w:t xml:space="preserve"> </w:t>
                            </w:r>
                            <w:r w:rsidRPr="003D71A7">
                              <w:rPr>
                                <w:rFonts w:asciiTheme="minorHAnsi" w:hAnsiTheme="minorHAnsi" w:cstheme="minorHAnsi"/>
                                <w:bCs/>
                                <w:color w:val="984806" w:themeColor="accent6" w:themeShade="80"/>
                                <w:w w:val="105"/>
                                <w:sz w:val="18"/>
                                <w:szCs w:val="18"/>
                                <w14:shadow w14:blurRad="50800" w14:dist="38100" w14:dir="2700000" w14:sx="100000" w14:sy="100000" w14:kx="0" w14:ky="0" w14:algn="tl">
                                  <w14:srgbClr w14:val="000000">
                                    <w14:alpha w14:val="60000"/>
                                  </w14:srgbClr>
                                </w14:shadow>
                              </w:rPr>
                              <w:t>dell’irregolarità</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7101038C"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Freccia a pentagono 507244985" o:spid="_x0000_s1026" type="#_x0000_t15" style="width:98.3pt;height:61.8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" adj="14807" fillcolor="#fde9d9 [665]" strokecolor="#f79646 [3209]" strokeweight="2pt">
                <v:textbox>
                  <w:txbxContent>
                    <w:p w14:paraId="01FDCA85" w14:textId="77777777" w:rsidR="00087D14" w:rsidRPr="003D71A7" w:rsidRDefault="00087D14" w:rsidP="00087D14">
                      <w:pPr>
                        <w:jc w:val="center"/>
                        <w:rPr>
                          <w:bCs/>
                          <w:color w:val="984806" w:themeColor="accent6" w:themeShade="80"/>
                          <w:sz w:val="20"/>
                          <w:szCs w:val="20"/>
                          <w14:shadow w14:blurRad="50800" w14:dist="38100" w14:dir="2700000" w14:sx="100000" w14:sy="100000" w14:kx="0" w14:ky="0" w14:algn="tl">
                            <w14:srgbClr w14:val="000000">
                              <w14:alpha w14:val="60000"/>
                            </w14:srgbClr>
                          </w14:shadow>
                        </w:rPr>
                      </w:pPr>
                      <w:r w:rsidRPr="003D71A7">
                        <w:rPr>
                          <w:rFonts w:asciiTheme="minorHAnsi" w:hAnsiTheme="minorHAnsi" w:cstheme="minorHAnsi"/>
                          <w:bCs/>
                          <w:color w:val="984806" w:themeColor="accent6" w:themeShade="80"/>
                          <w:w w:val="105"/>
                          <w:sz w:val="18"/>
                          <w:szCs w:val="18"/>
                          <w14:shadow w14:blurRad="50800" w14:dist="38100" w14:dir="2700000" w14:sx="100000" w14:sy="100000" w14:kx="0" w14:ky="0" w14:algn="tl">
                            <w14:srgbClr w14:val="000000">
                              <w14:alpha w14:val="60000"/>
                            </w14:srgbClr>
                          </w14:shadow>
                        </w:rPr>
                        <w:t>FASE 1 Individuazione</w:t>
                      </w:r>
                      <w:r w:rsidRPr="003D71A7">
                        <w:rPr>
                          <w:rFonts w:asciiTheme="minorHAnsi" w:hAnsiTheme="minorHAnsi" w:cstheme="minorHAnsi"/>
                          <w:bCs/>
                          <w:color w:val="984806" w:themeColor="accent6" w:themeShade="80"/>
                          <w:spacing w:val="3"/>
                          <w:w w:val="105"/>
                          <w:sz w:val="18"/>
                          <w:szCs w:val="18"/>
                          <w14:shadow w14:blurRad="50800" w14:dist="38100" w14:dir="2700000" w14:sx="100000" w14:sy="100000" w14:kx="0" w14:ky="0" w14:algn="tl">
                            <w14:srgbClr w14:val="000000">
                              <w14:alpha w14:val="60000"/>
                            </w14:srgbClr>
                          </w14:shadow>
                        </w:rPr>
                        <w:t xml:space="preserve"> </w:t>
                      </w:r>
                      <w:r w:rsidRPr="003D71A7">
                        <w:rPr>
                          <w:rFonts w:asciiTheme="minorHAnsi" w:hAnsiTheme="minorHAnsi" w:cstheme="minorHAnsi"/>
                          <w:bCs/>
                          <w:color w:val="984806" w:themeColor="accent6" w:themeShade="80"/>
                          <w:w w:val="105"/>
                          <w:sz w:val="18"/>
                          <w:szCs w:val="18"/>
                          <w14:shadow w14:blurRad="50800" w14:dist="38100" w14:dir="2700000" w14:sx="100000" w14:sy="100000" w14:kx="0" w14:ky="0" w14:algn="tl">
                            <w14:srgbClr w14:val="000000">
                              <w14:alpha w14:val="60000"/>
                            </w14:srgbClr>
                          </w14:shadow>
                        </w:rPr>
                        <w:t>e</w:t>
                      </w:r>
                      <w:r w:rsidRPr="003D71A7">
                        <w:rPr>
                          <w:rFonts w:asciiTheme="minorHAnsi" w:hAnsiTheme="minorHAnsi" w:cstheme="minorHAnsi"/>
                          <w:bCs/>
                          <w:color w:val="984806" w:themeColor="accent6" w:themeShade="80"/>
                          <w:spacing w:val="-6"/>
                          <w:w w:val="105"/>
                          <w:sz w:val="18"/>
                          <w:szCs w:val="18"/>
                          <w14:shadow w14:blurRad="50800" w14:dist="38100" w14:dir="2700000" w14:sx="100000" w14:sy="100000" w14:kx="0" w14:ky="0" w14:algn="tl">
                            <w14:srgbClr w14:val="000000">
                              <w14:alpha w14:val="60000"/>
                            </w14:srgbClr>
                          </w14:shadow>
                        </w:rPr>
                        <w:t xml:space="preserve"> </w:t>
                      </w:r>
                      <w:r w:rsidRPr="003D71A7">
                        <w:rPr>
                          <w:rFonts w:asciiTheme="minorHAnsi" w:hAnsiTheme="minorHAnsi" w:cstheme="minorHAnsi"/>
                          <w:bCs/>
                          <w:color w:val="984806" w:themeColor="accent6" w:themeShade="80"/>
                          <w:w w:val="105"/>
                          <w:sz w:val="18"/>
                          <w:szCs w:val="18"/>
                          <w14:shadow w14:blurRad="50800" w14:dist="38100" w14:dir="2700000" w14:sx="100000" w14:sy="100000" w14:kx="0" w14:ky="0" w14:algn="tl">
                            <w14:srgbClr w14:val="000000">
                              <w14:alpha w14:val="60000"/>
                            </w14:srgbClr>
                          </w14:shadow>
                        </w:rPr>
                        <w:t>accertamento</w:t>
                      </w:r>
                      <w:r w:rsidRPr="003D71A7">
                        <w:rPr>
                          <w:rFonts w:asciiTheme="minorHAnsi" w:hAnsiTheme="minorHAnsi" w:cstheme="minorHAnsi"/>
                          <w:bCs/>
                          <w:color w:val="984806" w:themeColor="accent6" w:themeShade="80"/>
                          <w:spacing w:val="-7"/>
                          <w:w w:val="105"/>
                          <w:sz w:val="18"/>
                          <w:szCs w:val="18"/>
                          <w14:shadow w14:blurRad="50800" w14:dist="38100" w14:dir="2700000" w14:sx="100000" w14:sy="100000" w14:kx="0" w14:ky="0" w14:algn="tl">
                            <w14:srgbClr w14:val="000000">
                              <w14:alpha w14:val="60000"/>
                            </w14:srgbClr>
                          </w14:shadow>
                        </w:rPr>
                        <w:t xml:space="preserve"> </w:t>
                      </w:r>
                      <w:r w:rsidRPr="003D71A7">
                        <w:rPr>
                          <w:rFonts w:asciiTheme="minorHAnsi" w:hAnsiTheme="minorHAnsi" w:cstheme="minorHAnsi"/>
                          <w:bCs/>
                          <w:color w:val="984806" w:themeColor="accent6" w:themeShade="80"/>
                          <w:w w:val="105"/>
                          <w:sz w:val="18"/>
                          <w:szCs w:val="18"/>
                          <w14:shadow w14:blurRad="50800" w14:dist="38100" w14:dir="2700000" w14:sx="100000" w14:sy="100000" w14:kx="0" w14:ky="0" w14:algn="tl">
                            <w14:srgbClr w14:val="000000">
                              <w14:alpha w14:val="60000"/>
                            </w14:srgbClr>
                          </w14:shadow>
                        </w:rPr>
                        <w:t>dell’irregolarità</w:t>
                      </w:r>
                    </w:p>
                  </w:txbxContent>
                </v:textbox>
                <w10:anchorlock/>
              </v:shape>
            </w:pict>
          </mc:Fallback>
        </mc:AlternateContent>
      </w:r>
      <w:r w:rsidRPr="00035E84">
        <w:rPr>
          <w:noProof/>
        </w:rPr>
        <mc:AlternateContent>
          <mc:Choice Requires="wps">
            <w:drawing>
              <wp:inline distT="0" distB="0" distL="0" distR="0" wp14:anchorId="4136DD60" wp14:editId="70D78124">
                <wp:extent cx="1354016" cy="767861"/>
                <wp:effectExtent l="0" t="0" r="36830" b="13335"/>
                <wp:docPr id="1883532515" name="Freccia a pentagono 1883532515"/>
                <wp:cNvGraphicFramePr/>
                <a:graphic xmlns:a="http://schemas.openxmlformats.org/drawingml/2006/main">
                  <a:graphicData uri="http://schemas.microsoft.com/office/word/2010/wordprocessingShape">
                    <wps:wsp>
                      <wps:cNvSpPr/>
                      <wps:spPr>
                        <a:xfrm>
                          <a:off x="0" y="0"/>
                          <a:ext cx="1354016" cy="767861"/>
                        </a:xfrm>
                        <a:prstGeom prst="homePlate">
                          <a:avLst/>
                        </a:prstGeom>
                        <a:solidFill>
                          <a:schemeClr val="accent6">
                            <a:lumMod val="20000"/>
                            <a:lumOff val="80000"/>
                          </a:schemeClr>
                        </a:solidFill>
                      </wps:spPr>
                      <wps:style>
                        <a:lnRef idx="2">
                          <a:schemeClr val="accent6"/>
                        </a:lnRef>
                        <a:fillRef idx="1">
                          <a:schemeClr val="lt1"/>
                        </a:fillRef>
                        <a:effectRef idx="0">
                          <a:schemeClr val="accent6"/>
                        </a:effectRef>
                        <a:fontRef idx="minor">
                          <a:schemeClr val="dk1"/>
                        </a:fontRef>
                      </wps:style>
                      <wps:txbx>
                        <w:txbxContent>
                          <w:p w14:paraId="053BFDEB" w14:textId="165DED34" w:rsidR="00087D14" w:rsidRPr="003D71A7" w:rsidRDefault="00087D14" w:rsidP="00087D14">
                            <w:pPr>
                              <w:jc w:val="center"/>
                              <w:rPr>
                                <w:rFonts w:asciiTheme="minorHAnsi" w:hAnsiTheme="minorHAnsi" w:cstheme="minorHAnsi"/>
                                <w:bCs/>
                                <w:color w:val="4F81BD" w:themeColor="accent1"/>
                                <w:w w:val="105"/>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3D71A7">
                              <w:rPr>
                                <w:rFonts w:asciiTheme="minorHAnsi" w:hAnsiTheme="minorHAnsi" w:cstheme="minorHAnsi"/>
                                <w:bCs/>
                                <w:color w:val="984806" w:themeColor="accent6" w:themeShade="80"/>
                                <w:w w:val="105"/>
                                <w:sz w:val="18"/>
                                <w:szCs w:val="18"/>
                                <w14:shadow w14:blurRad="50800" w14:dist="38100" w14:dir="2700000" w14:sx="100000" w14:sy="100000" w14:kx="0" w14:ky="0" w14:algn="tl">
                                  <w14:srgbClr w14:val="000000">
                                    <w14:alpha w14:val="60000"/>
                                  </w14:srgbClr>
                                </w14:shadow>
                              </w:rPr>
                              <w:t>FASE 2 Comunicazione dell’regolarità</w:t>
                            </w:r>
                            <w:r>
                              <w:rPr>
                                <w:rFonts w:asciiTheme="minorHAnsi" w:hAnsiTheme="minorHAnsi" w:cstheme="minorHAnsi"/>
                                <w:bCs/>
                                <w:color w:val="984806" w:themeColor="accent6" w:themeShade="80"/>
                                <w:w w:val="105"/>
                                <w:sz w:val="18"/>
                                <w:szCs w:val="18"/>
                                <w14:shadow w14:blurRad="50800" w14:dist="38100" w14:dir="2700000" w14:sx="100000" w14:sy="100000" w14:kx="0" w14:ky="0" w14:algn="tl">
                                  <w14:srgbClr w14:val="000000">
                                    <w14:alpha w14:val="60000"/>
                                  </w14:srgbClr>
                                </w14:shadow>
                              </w:rPr>
                              <w:t xml:space="preserve"> </w:t>
                            </w:r>
                            <w:r w:rsidRPr="003D71A7">
                              <w:rPr>
                                <w:rFonts w:asciiTheme="minorHAnsi" w:hAnsiTheme="minorHAnsi" w:cstheme="minorHAnsi"/>
                                <w:bCs/>
                                <w:color w:val="984806" w:themeColor="accent6" w:themeShade="80"/>
                                <w:w w:val="105"/>
                                <w:sz w:val="18"/>
                                <w:szCs w:val="18"/>
                                <w14:shadow w14:blurRad="50800" w14:dist="38100" w14:dir="2700000" w14:sx="100000" w14:sy="100000" w14:kx="0" w14:ky="0" w14:algn="tl">
                                  <w14:srgbClr w14:val="000000">
                                    <w14:alpha w14:val="60000"/>
                                  </w14:srgbClr>
                                </w14:shadow>
                              </w:rPr>
                              <w:t xml:space="preserve">all’UE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4136DD60" id="Freccia a pentagono 1883532515" o:spid="_x0000_s1027" type="#_x0000_t15" style="width:106.6pt;height:60.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" adj="15475" fillcolor="#fde9d9 [665]" strokecolor="#f79646 [3209]" strokeweight="2pt">
                <v:textbox>
                  <w:txbxContent>
                    <w:p w14:paraId="053BFDEB" w14:textId="165DED34" w:rsidR="00087D14" w:rsidRPr="003D71A7" w:rsidRDefault="00087D14" w:rsidP="00087D14">
                      <w:pPr>
                        <w:jc w:val="center"/>
                        <w:rPr>
                          <w:rFonts w:asciiTheme="minorHAnsi" w:hAnsiTheme="minorHAnsi" w:cstheme="minorHAnsi"/>
                          <w:bCs/>
                          <w:color w:val="4F81BD" w:themeColor="accent1"/>
                          <w:w w:val="105"/>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3D71A7">
                        <w:rPr>
                          <w:rFonts w:asciiTheme="minorHAnsi" w:hAnsiTheme="minorHAnsi" w:cstheme="minorHAnsi"/>
                          <w:bCs/>
                          <w:color w:val="984806" w:themeColor="accent6" w:themeShade="80"/>
                          <w:w w:val="105"/>
                          <w:sz w:val="18"/>
                          <w:szCs w:val="18"/>
                          <w14:shadow w14:blurRad="50800" w14:dist="38100" w14:dir="2700000" w14:sx="100000" w14:sy="100000" w14:kx="0" w14:ky="0" w14:algn="tl">
                            <w14:srgbClr w14:val="000000">
                              <w14:alpha w14:val="60000"/>
                            </w14:srgbClr>
                          </w14:shadow>
                        </w:rPr>
                        <w:t>FASE 2 Comunicazione dell’regolarità</w:t>
                      </w:r>
                      <w:r>
                        <w:rPr>
                          <w:rFonts w:asciiTheme="minorHAnsi" w:hAnsiTheme="minorHAnsi" w:cstheme="minorHAnsi"/>
                          <w:bCs/>
                          <w:color w:val="984806" w:themeColor="accent6" w:themeShade="80"/>
                          <w:w w:val="105"/>
                          <w:sz w:val="18"/>
                          <w:szCs w:val="18"/>
                          <w14:shadow w14:blurRad="50800" w14:dist="38100" w14:dir="2700000" w14:sx="100000" w14:sy="100000" w14:kx="0" w14:ky="0" w14:algn="tl">
                            <w14:srgbClr w14:val="000000">
                              <w14:alpha w14:val="60000"/>
                            </w14:srgbClr>
                          </w14:shadow>
                        </w:rPr>
                        <w:t xml:space="preserve"> </w:t>
                      </w:r>
                      <w:r w:rsidRPr="003D71A7">
                        <w:rPr>
                          <w:rFonts w:asciiTheme="minorHAnsi" w:hAnsiTheme="minorHAnsi" w:cstheme="minorHAnsi"/>
                          <w:bCs/>
                          <w:color w:val="984806" w:themeColor="accent6" w:themeShade="80"/>
                          <w:w w:val="105"/>
                          <w:sz w:val="18"/>
                          <w:szCs w:val="18"/>
                          <w14:shadow w14:blurRad="50800" w14:dist="38100" w14:dir="2700000" w14:sx="100000" w14:sy="100000" w14:kx="0" w14:ky="0" w14:algn="tl">
                            <w14:srgbClr w14:val="000000">
                              <w14:alpha w14:val="60000"/>
                            </w14:srgbClr>
                          </w14:shadow>
                        </w:rPr>
                        <w:t xml:space="preserve">all’UE </w:t>
                      </w:r>
                    </w:p>
                  </w:txbxContent>
                </v:textbox>
                <w10:anchorlock/>
              </v:shape>
            </w:pict>
          </mc:Fallback>
        </mc:AlternateContent>
      </w:r>
      <w:r w:rsidRPr="00035E84">
        <w:rPr>
          <w:noProof/>
        </w:rPr>
        <mc:AlternateContent>
          <mc:Choice Requires="wps">
            <w:drawing>
              <wp:inline distT="0" distB="0" distL="0" distR="0" wp14:anchorId="040A9C9E" wp14:editId="26271797">
                <wp:extent cx="1652953" cy="756139"/>
                <wp:effectExtent l="0" t="0" r="42545" b="25400"/>
                <wp:docPr id="1221401338" name="Freccia a pentagono 1221401338"/>
                <wp:cNvGraphicFramePr/>
                <a:graphic xmlns:a="http://schemas.openxmlformats.org/drawingml/2006/main">
                  <a:graphicData uri="http://schemas.microsoft.com/office/word/2010/wordprocessingShape">
                    <wps:wsp>
                      <wps:cNvSpPr/>
                      <wps:spPr>
                        <a:xfrm>
                          <a:off x="0" y="0"/>
                          <a:ext cx="1652953" cy="756139"/>
                        </a:xfrm>
                        <a:prstGeom prst="homePlate">
                          <a:avLst/>
                        </a:prstGeom>
                        <a:solidFill>
                          <a:schemeClr val="accent6">
                            <a:lumMod val="20000"/>
                            <a:lumOff val="80000"/>
                          </a:schemeClr>
                        </a:solidFill>
                      </wps:spPr>
                      <wps:style>
                        <a:lnRef idx="2">
                          <a:schemeClr val="accent6"/>
                        </a:lnRef>
                        <a:fillRef idx="1">
                          <a:schemeClr val="lt1"/>
                        </a:fillRef>
                        <a:effectRef idx="0">
                          <a:schemeClr val="accent6"/>
                        </a:effectRef>
                        <a:fontRef idx="minor">
                          <a:schemeClr val="dk1"/>
                        </a:fontRef>
                      </wps:style>
                      <wps:txbx>
                        <w:txbxContent>
                          <w:p w14:paraId="1CF013CE" w14:textId="77777777" w:rsidR="00087D14" w:rsidRPr="003D71A7" w:rsidRDefault="00087D14" w:rsidP="00087D14">
                            <w:pPr>
                              <w:pStyle w:val="Paragrafoelenco"/>
                              <w:ind w:left="0"/>
                              <w:jc w:val="center"/>
                              <w:rPr>
                                <w:rFonts w:asciiTheme="minorHAnsi" w:eastAsia="Segoe UI" w:hAnsiTheme="minorHAnsi" w:cstheme="minorHAnsi"/>
                                <w:bCs/>
                                <w:color w:val="984806" w:themeColor="accent6" w:themeShade="80"/>
                                <w:w w:val="105"/>
                                <w:sz w:val="18"/>
                                <w:szCs w:val="18"/>
                                <w14:shadow w14:blurRad="50800" w14:dist="38100" w14:dir="2700000" w14:sx="100000" w14:sy="100000" w14:kx="0" w14:ky="0" w14:algn="tl">
                                  <w14:srgbClr w14:val="000000">
                                    <w14:alpha w14:val="60000"/>
                                  </w14:srgbClr>
                                </w14:shadow>
                              </w:rPr>
                            </w:pPr>
                            <w:r w:rsidRPr="003D71A7">
                              <w:rPr>
                                <w:rFonts w:asciiTheme="minorHAnsi" w:eastAsia="Segoe UI" w:hAnsiTheme="minorHAnsi" w:cstheme="minorHAnsi"/>
                                <w:bCs/>
                                <w:color w:val="984806" w:themeColor="accent6" w:themeShade="80"/>
                                <w:w w:val="105"/>
                                <w:sz w:val="18"/>
                                <w:szCs w:val="18"/>
                                <w14:shadow w14:blurRad="50800" w14:dist="38100" w14:dir="2700000" w14:sx="100000" w14:sy="100000" w14:kx="0" w14:ky="0" w14:algn="tl">
                                  <w14:srgbClr w14:val="000000">
                                    <w14:alpha w14:val="60000"/>
                                  </w14:srgbClr>
                                </w14:shadow>
                              </w:rPr>
                              <w:t xml:space="preserve">FASE 3 </w:t>
                            </w:r>
                          </w:p>
                          <w:p w14:paraId="41348021" w14:textId="77777777" w:rsidR="00087D14" w:rsidRPr="003D71A7" w:rsidRDefault="00087D14" w:rsidP="00087D14">
                            <w:pPr>
                              <w:pStyle w:val="Paragrafoelenco"/>
                              <w:ind w:left="0"/>
                              <w:jc w:val="center"/>
                              <w:rPr>
                                <w:rFonts w:asciiTheme="minorHAnsi" w:hAnsiTheme="minorHAnsi" w:cstheme="minorHAnsi"/>
                                <w:sz w:val="18"/>
                                <w:szCs w:val="18"/>
                              </w:rPr>
                            </w:pPr>
                            <w:r w:rsidRPr="003D71A7">
                              <w:rPr>
                                <w:rFonts w:asciiTheme="minorHAnsi" w:eastAsia="Segoe UI" w:hAnsiTheme="minorHAnsi" w:cstheme="minorHAnsi"/>
                                <w:bCs/>
                                <w:color w:val="984806" w:themeColor="accent6" w:themeShade="80"/>
                                <w:w w:val="105"/>
                                <w:sz w:val="18"/>
                                <w:szCs w:val="18"/>
                                <w14:shadow w14:blurRad="50800" w14:dist="38100" w14:dir="2700000" w14:sx="100000" w14:sy="100000" w14:kx="0" w14:ky="0" w14:algn="tl">
                                  <w14:srgbClr w14:val="000000">
                                    <w14:alpha w14:val="60000"/>
                                  </w14:srgbClr>
                                </w14:shadow>
                              </w:rPr>
                              <w:t>Rettifica contributo indebitamente</w:t>
                            </w:r>
                            <w:r w:rsidRPr="003D71A7">
                              <w:rPr>
                                <w:rFonts w:asciiTheme="minorHAnsi" w:hAnsiTheme="minorHAnsi" w:cstheme="minorHAnsi"/>
                                <w:spacing w:val="10"/>
                                <w:w w:val="105"/>
                                <w:sz w:val="18"/>
                                <w:szCs w:val="18"/>
                              </w:rPr>
                              <w:t xml:space="preserve"> </w:t>
                            </w:r>
                            <w:r w:rsidRPr="003D71A7">
                              <w:rPr>
                                <w:rFonts w:asciiTheme="minorHAnsi" w:eastAsia="Segoe UI" w:hAnsiTheme="minorHAnsi" w:cstheme="minorHAnsi"/>
                                <w:bCs/>
                                <w:color w:val="984806" w:themeColor="accent6" w:themeShade="80"/>
                                <w:w w:val="105"/>
                                <w:sz w:val="18"/>
                                <w:szCs w:val="18"/>
                                <w14:shadow w14:blurRad="50800" w14:dist="38100" w14:dir="2700000" w14:sx="100000" w14:sy="100000" w14:kx="0" w14:ky="0" w14:algn="tl">
                                  <w14:srgbClr w14:val="000000">
                                    <w14:alpha w14:val="60000"/>
                                  </w14:srgbClr>
                                </w14:shadow>
                              </w:rPr>
                              <w:t>percepito dal beneficiario</w:t>
                            </w:r>
                          </w:p>
                          <w:p w14:paraId="162457F8" w14:textId="77777777" w:rsidR="00087D14" w:rsidRPr="006B76C4" w:rsidRDefault="00087D14" w:rsidP="00087D14">
                            <w:pPr>
                              <w:jc w:val="center"/>
                              <w:rPr>
                                <w:rFonts w:asciiTheme="minorHAnsi" w:hAnsiTheme="minorHAnsi" w:cstheme="minorHAnsi"/>
                                <w:bCs/>
                                <w:color w:val="4F81BD" w:themeColor="accent1"/>
                                <w:w w:val="105"/>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040A9C9E" id="Freccia a pentagono 1221401338" o:spid="_x0000_s1028" type="#_x0000_t15" style="width:130.15pt;height:59.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" adj="16660" fillcolor="#fde9d9 [665]" strokecolor="#f79646 [3209]" strokeweight="2pt">
                <v:textbox>
                  <w:txbxContent>
                    <w:p w14:paraId="1CF013CE" w14:textId="77777777" w:rsidR="00087D14" w:rsidRPr="003D71A7" w:rsidRDefault="00087D14" w:rsidP="00087D14">
                      <w:pPr>
                        <w:pStyle w:val="Paragrafoelenco"/>
                        <w:ind w:left="0"/>
                        <w:jc w:val="center"/>
                        <w:rPr>
                          <w:rFonts w:asciiTheme="minorHAnsi" w:eastAsia="Segoe UI" w:hAnsiTheme="minorHAnsi" w:cstheme="minorHAnsi"/>
                          <w:bCs/>
                          <w:color w:val="984806" w:themeColor="accent6" w:themeShade="80"/>
                          <w:w w:val="105"/>
                          <w:sz w:val="18"/>
                          <w:szCs w:val="18"/>
                          <w14:shadow w14:blurRad="50800" w14:dist="38100" w14:dir="2700000" w14:sx="100000" w14:sy="100000" w14:kx="0" w14:ky="0" w14:algn="tl">
                            <w14:srgbClr w14:val="000000">
                              <w14:alpha w14:val="60000"/>
                            </w14:srgbClr>
                          </w14:shadow>
                        </w:rPr>
                      </w:pPr>
                      <w:r w:rsidRPr="003D71A7">
                        <w:rPr>
                          <w:rFonts w:asciiTheme="minorHAnsi" w:eastAsia="Segoe UI" w:hAnsiTheme="minorHAnsi" w:cstheme="minorHAnsi"/>
                          <w:bCs/>
                          <w:color w:val="984806" w:themeColor="accent6" w:themeShade="80"/>
                          <w:w w:val="105"/>
                          <w:sz w:val="18"/>
                          <w:szCs w:val="18"/>
                          <w14:shadow w14:blurRad="50800" w14:dist="38100" w14:dir="2700000" w14:sx="100000" w14:sy="100000" w14:kx="0" w14:ky="0" w14:algn="tl">
                            <w14:srgbClr w14:val="000000">
                              <w14:alpha w14:val="60000"/>
                            </w14:srgbClr>
                          </w14:shadow>
                        </w:rPr>
                        <w:t xml:space="preserve">FASE 3 </w:t>
                      </w:r>
                    </w:p>
                    <w:p w14:paraId="41348021" w14:textId="77777777" w:rsidR="00087D14" w:rsidRPr="003D71A7" w:rsidRDefault="00087D14" w:rsidP="00087D14">
                      <w:pPr>
                        <w:pStyle w:val="Paragrafoelenco"/>
                        <w:ind w:left="0"/>
                        <w:jc w:val="center"/>
                        <w:rPr>
                          <w:rFonts w:asciiTheme="minorHAnsi" w:hAnsiTheme="minorHAnsi" w:cstheme="minorHAnsi"/>
                          <w:sz w:val="18"/>
                          <w:szCs w:val="18"/>
                        </w:rPr>
                      </w:pPr>
                      <w:r w:rsidRPr="003D71A7">
                        <w:rPr>
                          <w:rFonts w:asciiTheme="minorHAnsi" w:eastAsia="Segoe UI" w:hAnsiTheme="minorHAnsi" w:cstheme="minorHAnsi"/>
                          <w:bCs/>
                          <w:color w:val="984806" w:themeColor="accent6" w:themeShade="80"/>
                          <w:w w:val="105"/>
                          <w:sz w:val="18"/>
                          <w:szCs w:val="18"/>
                          <w14:shadow w14:blurRad="50800" w14:dist="38100" w14:dir="2700000" w14:sx="100000" w14:sy="100000" w14:kx="0" w14:ky="0" w14:algn="tl">
                            <w14:srgbClr w14:val="000000">
                              <w14:alpha w14:val="60000"/>
                            </w14:srgbClr>
                          </w14:shadow>
                        </w:rPr>
                        <w:t>Rettifica contributo indebitamente</w:t>
                      </w:r>
                      <w:r w:rsidRPr="003D71A7">
                        <w:rPr>
                          <w:rFonts w:asciiTheme="minorHAnsi" w:hAnsiTheme="minorHAnsi" w:cstheme="minorHAnsi"/>
                          <w:spacing w:val="10"/>
                          <w:w w:val="105"/>
                          <w:sz w:val="18"/>
                          <w:szCs w:val="18"/>
                        </w:rPr>
                        <w:t xml:space="preserve"> </w:t>
                      </w:r>
                      <w:r w:rsidRPr="003D71A7">
                        <w:rPr>
                          <w:rFonts w:asciiTheme="minorHAnsi" w:eastAsia="Segoe UI" w:hAnsiTheme="minorHAnsi" w:cstheme="minorHAnsi"/>
                          <w:bCs/>
                          <w:color w:val="984806" w:themeColor="accent6" w:themeShade="80"/>
                          <w:w w:val="105"/>
                          <w:sz w:val="18"/>
                          <w:szCs w:val="18"/>
                          <w14:shadow w14:blurRad="50800" w14:dist="38100" w14:dir="2700000" w14:sx="100000" w14:sy="100000" w14:kx="0" w14:ky="0" w14:algn="tl">
                            <w14:srgbClr w14:val="000000">
                              <w14:alpha w14:val="60000"/>
                            </w14:srgbClr>
                          </w14:shadow>
                        </w:rPr>
                        <w:t>percepito dal beneficiario</w:t>
                      </w:r>
                    </w:p>
                    <w:p w14:paraId="162457F8" w14:textId="77777777" w:rsidR="00087D14" w:rsidRPr="006B76C4" w:rsidRDefault="00087D14" w:rsidP="00087D14">
                      <w:pPr>
                        <w:jc w:val="center"/>
                        <w:rPr>
                          <w:rFonts w:asciiTheme="minorHAnsi" w:hAnsiTheme="minorHAnsi" w:cstheme="minorHAnsi"/>
                          <w:bCs/>
                          <w:color w:val="4F81BD" w:themeColor="accent1"/>
                          <w:w w:val="105"/>
                          <w:sz w:val="18"/>
                          <w:szCs w:val="1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xbxContent>
                </v:textbox>
                <w10:anchorlock/>
              </v:shape>
            </w:pict>
          </mc:Fallback>
        </mc:AlternateContent>
      </w:r>
      <w:r w:rsidRPr="00035E84">
        <w:rPr>
          <w:noProof/>
        </w:rPr>
        <mc:AlternateContent>
          <mc:Choice Requires="wps">
            <w:drawing>
              <wp:inline distT="0" distB="0" distL="0" distR="0" wp14:anchorId="6DA6FFE7" wp14:editId="3AB43CC6">
                <wp:extent cx="1494253" cy="785446"/>
                <wp:effectExtent l="0" t="0" r="29845" b="15240"/>
                <wp:docPr id="275154836" name="Freccia a pentagono 275154836"/>
                <wp:cNvGraphicFramePr/>
                <a:graphic xmlns:a="http://schemas.openxmlformats.org/drawingml/2006/main">
                  <a:graphicData uri="http://schemas.microsoft.com/office/word/2010/wordprocessingShape">
                    <wps:wsp>
                      <wps:cNvSpPr/>
                      <wps:spPr>
                        <a:xfrm>
                          <a:off x="0" y="0"/>
                          <a:ext cx="1494253" cy="785446"/>
                        </a:xfrm>
                        <a:prstGeom prst="homePlate">
                          <a:avLst/>
                        </a:prstGeom>
                        <a:solidFill>
                          <a:schemeClr val="accent6">
                            <a:lumMod val="20000"/>
                            <a:lumOff val="80000"/>
                          </a:schemeClr>
                        </a:solidFill>
                      </wps:spPr>
                      <wps:style>
                        <a:lnRef idx="2">
                          <a:schemeClr val="accent6"/>
                        </a:lnRef>
                        <a:fillRef idx="1">
                          <a:schemeClr val="lt1"/>
                        </a:fillRef>
                        <a:effectRef idx="0">
                          <a:schemeClr val="accent6"/>
                        </a:effectRef>
                        <a:fontRef idx="minor">
                          <a:schemeClr val="dk1"/>
                        </a:fontRef>
                      </wps:style>
                      <wps:txbx>
                        <w:txbxContent>
                          <w:p w14:paraId="67F46B47" w14:textId="77777777" w:rsidR="00087D14" w:rsidRPr="003D71A7" w:rsidRDefault="00087D14" w:rsidP="00087D14">
                            <w:pPr>
                              <w:tabs>
                                <w:tab w:val="left" w:pos="730"/>
                              </w:tabs>
                              <w:jc w:val="center"/>
                              <w:rPr>
                                <w:rFonts w:asciiTheme="minorHAnsi" w:hAnsiTheme="minorHAnsi" w:cstheme="minorHAnsi"/>
                                <w:bCs/>
                                <w:color w:val="984806" w:themeColor="accent6" w:themeShade="80"/>
                                <w:w w:val="105"/>
                                <w:sz w:val="18"/>
                                <w:szCs w:val="18"/>
                                <w14:shadow w14:blurRad="50800" w14:dist="38100" w14:dir="2700000" w14:sx="100000" w14:sy="100000" w14:kx="0" w14:ky="0" w14:algn="tl">
                                  <w14:srgbClr w14:val="000000">
                                    <w14:alpha w14:val="60000"/>
                                  </w14:srgbClr>
                                </w14:shadow>
                              </w:rPr>
                            </w:pPr>
                            <w:r w:rsidRPr="003D71A7">
                              <w:rPr>
                                <w:rFonts w:asciiTheme="minorHAnsi" w:hAnsiTheme="minorHAnsi" w:cstheme="minorHAnsi"/>
                                <w:bCs/>
                                <w:color w:val="984806" w:themeColor="accent6" w:themeShade="80"/>
                                <w:w w:val="105"/>
                                <w:sz w:val="18"/>
                                <w:szCs w:val="18"/>
                                <w14:shadow w14:blurRad="50800" w14:dist="38100" w14:dir="2700000" w14:sx="100000" w14:sy="100000" w14:kx="0" w14:ky="0" w14:algn="tl">
                                  <w14:srgbClr w14:val="000000">
                                    <w14:alpha w14:val="60000"/>
                                  </w14:srgbClr>
                                </w14:shadow>
                              </w:rPr>
                              <w:t>FASE 4</w:t>
                            </w:r>
                          </w:p>
                          <w:p w14:paraId="26C48120" w14:textId="77777777" w:rsidR="00087D14" w:rsidRPr="000E4CD5" w:rsidRDefault="00087D14" w:rsidP="00087D14">
                            <w:pPr>
                              <w:tabs>
                                <w:tab w:val="left" w:pos="730"/>
                              </w:tabs>
                              <w:jc w:val="center"/>
                              <w:rPr>
                                <w:rFonts w:asciiTheme="minorHAnsi" w:hAnsiTheme="minorHAnsi" w:cstheme="minorHAnsi"/>
                                <w:bCs/>
                                <w:color w:val="984806" w:themeColor="accent6" w:themeShade="80"/>
                                <w:w w:val="105"/>
                                <w:sz w:val="20"/>
                                <w:szCs w:val="20"/>
                                <w14:shadow w14:blurRad="50800" w14:dist="38100" w14:dir="2700000" w14:sx="100000" w14:sy="100000" w14:kx="0" w14:ky="0" w14:algn="tl">
                                  <w14:srgbClr w14:val="000000">
                                    <w14:alpha w14:val="60000"/>
                                  </w14:srgbClr>
                                </w14:shadow>
                              </w:rPr>
                            </w:pPr>
                            <w:r w:rsidRPr="003D71A7">
                              <w:rPr>
                                <w:rFonts w:asciiTheme="minorHAnsi" w:hAnsiTheme="minorHAnsi" w:cstheme="minorHAnsi"/>
                                <w:bCs/>
                                <w:color w:val="984806" w:themeColor="accent6" w:themeShade="80"/>
                                <w:w w:val="105"/>
                                <w:sz w:val="18"/>
                                <w:szCs w:val="18"/>
                                <w14:shadow w14:blurRad="50800" w14:dist="38100" w14:dir="2700000" w14:sx="100000" w14:sy="100000" w14:kx="0" w14:ky="0" w14:algn="tl">
                                  <w14:srgbClr w14:val="000000">
                                    <w14:alpha w14:val="60000"/>
                                  </w14:srgbClr>
                                </w14:shadow>
                              </w:rPr>
                              <w:t>Restituzione importi irregolari all’UE e allo Stato</w:t>
                            </w:r>
                          </w:p>
                          <w:p w14:paraId="5B9A7C8B" w14:textId="77777777" w:rsidR="00087D14" w:rsidRPr="006B76C4" w:rsidRDefault="00087D14" w:rsidP="00087D14">
                            <w:pPr>
                              <w:jc w:val="center"/>
                              <w:rPr>
                                <w:bCs/>
                                <w:color w:val="984806" w:themeColor="accent6" w:themeShade="80"/>
                                <w14:shadow w14:blurRad="50800" w14:dist="38100" w14:dir="2700000" w14:sx="100000" w14:sy="100000" w14:kx="0" w14:ky="0" w14:algn="tl">
                                  <w14:srgbClr w14:val="000000">
                                    <w14:alpha w14:val="60000"/>
                                  </w14:srgbClr>
                                </w14:shadow>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6DA6FFE7" id="Freccia a pentagono 275154836" o:spid="_x0000_s1029" type="#_x0000_t15" style="width:117.65pt;height:61.8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" adj="15923" fillcolor="#fde9d9 [665]" strokecolor="#f79646 [3209]" strokeweight="2pt">
                <v:textbox>
                  <w:txbxContent>
                    <w:p w14:paraId="67F46B47" w14:textId="77777777" w:rsidR="00087D14" w:rsidRPr="003D71A7" w:rsidRDefault="00087D14" w:rsidP="00087D14">
                      <w:pPr>
                        <w:tabs>
                          <w:tab w:val="left" w:pos="730"/>
                        </w:tabs>
                        <w:jc w:val="center"/>
                        <w:rPr>
                          <w:rFonts w:asciiTheme="minorHAnsi" w:hAnsiTheme="minorHAnsi" w:cstheme="minorHAnsi"/>
                          <w:bCs/>
                          <w:color w:val="984806" w:themeColor="accent6" w:themeShade="80"/>
                          <w:w w:val="105"/>
                          <w:sz w:val="18"/>
                          <w:szCs w:val="18"/>
                          <w14:shadow w14:blurRad="50800" w14:dist="38100" w14:dir="2700000" w14:sx="100000" w14:sy="100000" w14:kx="0" w14:ky="0" w14:algn="tl">
                            <w14:srgbClr w14:val="000000">
                              <w14:alpha w14:val="60000"/>
                            </w14:srgbClr>
                          </w14:shadow>
                        </w:rPr>
                      </w:pPr>
                      <w:r w:rsidRPr="003D71A7">
                        <w:rPr>
                          <w:rFonts w:asciiTheme="minorHAnsi" w:hAnsiTheme="minorHAnsi" w:cstheme="minorHAnsi"/>
                          <w:bCs/>
                          <w:color w:val="984806" w:themeColor="accent6" w:themeShade="80"/>
                          <w:w w:val="105"/>
                          <w:sz w:val="18"/>
                          <w:szCs w:val="18"/>
                          <w14:shadow w14:blurRad="50800" w14:dist="38100" w14:dir="2700000" w14:sx="100000" w14:sy="100000" w14:kx="0" w14:ky="0" w14:algn="tl">
                            <w14:srgbClr w14:val="000000">
                              <w14:alpha w14:val="60000"/>
                            </w14:srgbClr>
                          </w14:shadow>
                        </w:rPr>
                        <w:t>FASE 4</w:t>
                      </w:r>
                    </w:p>
                    <w:p w14:paraId="26C48120" w14:textId="77777777" w:rsidR="00087D14" w:rsidRPr="000E4CD5" w:rsidRDefault="00087D14" w:rsidP="00087D14">
                      <w:pPr>
                        <w:tabs>
                          <w:tab w:val="left" w:pos="730"/>
                        </w:tabs>
                        <w:jc w:val="center"/>
                        <w:rPr>
                          <w:rFonts w:asciiTheme="minorHAnsi" w:hAnsiTheme="minorHAnsi" w:cstheme="minorHAnsi"/>
                          <w:bCs/>
                          <w:color w:val="984806" w:themeColor="accent6" w:themeShade="80"/>
                          <w:w w:val="105"/>
                          <w:sz w:val="20"/>
                          <w:szCs w:val="20"/>
                          <w14:shadow w14:blurRad="50800" w14:dist="38100" w14:dir="2700000" w14:sx="100000" w14:sy="100000" w14:kx="0" w14:ky="0" w14:algn="tl">
                            <w14:srgbClr w14:val="000000">
                              <w14:alpha w14:val="60000"/>
                            </w14:srgbClr>
                          </w14:shadow>
                        </w:rPr>
                      </w:pPr>
                      <w:r w:rsidRPr="003D71A7">
                        <w:rPr>
                          <w:rFonts w:asciiTheme="minorHAnsi" w:hAnsiTheme="minorHAnsi" w:cstheme="minorHAnsi"/>
                          <w:bCs/>
                          <w:color w:val="984806" w:themeColor="accent6" w:themeShade="80"/>
                          <w:w w:val="105"/>
                          <w:sz w:val="18"/>
                          <w:szCs w:val="18"/>
                          <w14:shadow w14:blurRad="50800" w14:dist="38100" w14:dir="2700000" w14:sx="100000" w14:sy="100000" w14:kx="0" w14:ky="0" w14:algn="tl">
                            <w14:srgbClr w14:val="000000">
                              <w14:alpha w14:val="60000"/>
                            </w14:srgbClr>
                          </w14:shadow>
                        </w:rPr>
                        <w:t>Restituzione importi irregolari all’UE e allo Stato</w:t>
                      </w:r>
                    </w:p>
                    <w:p w14:paraId="5B9A7C8B" w14:textId="77777777" w:rsidR="00087D14" w:rsidRPr="006B76C4" w:rsidRDefault="00087D14" w:rsidP="00087D14">
                      <w:pPr>
                        <w:jc w:val="center"/>
                        <w:rPr>
                          <w:bCs/>
                          <w:color w:val="984806" w:themeColor="accent6" w:themeShade="80"/>
                          <w14:shadow w14:blurRad="50800" w14:dist="38100" w14:dir="2700000" w14:sx="100000" w14:sy="100000" w14:kx="0" w14:ky="0" w14:algn="tl">
                            <w14:srgbClr w14:val="000000">
                              <w14:alpha w14:val="60000"/>
                            </w14:srgbClr>
                          </w14:shadow>
                        </w:rPr>
                      </w:pPr>
                    </w:p>
                  </w:txbxContent>
                </v:textbox>
                <w10:anchorlock/>
              </v:shape>
            </w:pict>
          </mc:Fallback>
        </mc:AlternateContent>
      </w:r>
    </w:p>
    <w:p w14:paraId="07FF7345" w14:textId="77777777" w:rsidR="002A71CC" w:rsidRPr="00035E84" w:rsidRDefault="002A71CC" w:rsidP="00BB2844">
      <w:pPr>
        <w:pStyle w:val="Corpotesto"/>
        <w:tabs>
          <w:tab w:val="left" w:pos="0"/>
        </w:tabs>
        <w:spacing w:before="133" w:line="276" w:lineRule="auto"/>
        <w:ind w:right="697" w:hanging="12"/>
        <w:jc w:val="both"/>
        <w:rPr>
          <w:i/>
        </w:rPr>
      </w:pPr>
    </w:p>
    <w:p w14:paraId="6DF5CB9F" w14:textId="77777777" w:rsidR="002A71CC" w:rsidRPr="002D4234" w:rsidRDefault="002A71CC" w:rsidP="00BB2844">
      <w:pPr>
        <w:pStyle w:val="Corpotesto"/>
        <w:tabs>
          <w:tab w:val="left" w:pos="0"/>
        </w:tabs>
        <w:spacing w:before="133" w:line="276" w:lineRule="auto"/>
        <w:ind w:right="697" w:hanging="12"/>
        <w:jc w:val="both"/>
        <w:rPr>
          <w:rFonts w:ascii="Arial" w:hAnsi="Arial" w:cs="Arial"/>
          <w:b/>
          <w:bCs/>
          <w:iCs/>
        </w:rPr>
      </w:pPr>
      <w:r w:rsidRPr="002D4234">
        <w:rPr>
          <w:rFonts w:ascii="Arial" w:hAnsi="Arial" w:cs="Arial"/>
          <w:b/>
          <w:bCs/>
          <w:iCs/>
        </w:rPr>
        <w:t>Fase 1 – Attività connesse all’individuazione delle irregolarità</w:t>
      </w:r>
    </w:p>
    <w:p w14:paraId="099188E4" w14:textId="77777777" w:rsidR="002A71CC" w:rsidRPr="002D4234" w:rsidRDefault="002A71CC" w:rsidP="00BB2844">
      <w:pPr>
        <w:pStyle w:val="Corpotesto"/>
        <w:tabs>
          <w:tab w:val="left" w:pos="0"/>
        </w:tabs>
        <w:spacing w:before="60" w:line="276" w:lineRule="auto"/>
        <w:ind w:right="697" w:hanging="12"/>
        <w:jc w:val="both"/>
        <w:rPr>
          <w:rFonts w:ascii="Arial" w:hAnsi="Arial" w:cs="Arial"/>
        </w:rPr>
      </w:pPr>
      <w:r w:rsidRPr="002D4234">
        <w:rPr>
          <w:rFonts w:ascii="Arial" w:hAnsi="Arial" w:cs="Arial"/>
        </w:rPr>
        <w:t xml:space="preserve">Ai sensi del l’art. 2 par. 31 del Reg. (UE) n. 2021/1060, l’irregolarità consiste in "qualsiasi violazione del diritto applicabile, derivante da un’azione o un’omissione di un operatore economico, che ha o può avere come conseguenza un pregiudizio al bilancio dell’Unione imputando a tale bilancio una spesa indebita", mentre al par. 33 viene definita “«irregolarità sistemica»: qualsiasi irregolarità che possa essere di natura ricorrente, con un’elevata probabilità di verificarsi in tipi simili di operazioni, che deriva da una carenza grave, compresa la mancata istituzione di procedure adeguate conformemente al presente regolamento e alle norme specifiche di ciascun fondo”. </w:t>
      </w:r>
    </w:p>
    <w:p w14:paraId="2F3D40E9" w14:textId="77777777" w:rsidR="002A71CC" w:rsidRPr="002D4234" w:rsidRDefault="002A71CC" w:rsidP="00BB2844">
      <w:pPr>
        <w:pStyle w:val="Corpotesto"/>
        <w:tabs>
          <w:tab w:val="left" w:pos="0"/>
        </w:tabs>
        <w:spacing w:before="60" w:line="276" w:lineRule="auto"/>
        <w:ind w:right="697" w:hanging="12"/>
        <w:jc w:val="both"/>
        <w:rPr>
          <w:rFonts w:ascii="Arial" w:hAnsi="Arial" w:cs="Arial"/>
        </w:rPr>
      </w:pPr>
      <w:r w:rsidRPr="002D4234">
        <w:rPr>
          <w:rFonts w:ascii="Arial" w:hAnsi="Arial" w:cs="Arial"/>
        </w:rPr>
        <w:t>Una fattispecie particolarmente grave di irregolarità è la cd. frode caratterizzata da comportamenti illeciti intenzionali (dolosi) posti in essere dagli operatori, tipizzati dai singoli ordinamenti nazionali e da essi assoggettati a sanzioni di tipo penale. Si tratta di un'irregolarità che a livello nazionale determina l'avvio di un procedimento amministrativo o giudiziario volto a determinare l'esistenza di un comportamento intenzionale, in particolare di una frode a danno degli interessi finanziari dell’UE.</w:t>
      </w:r>
    </w:p>
    <w:p w14:paraId="1EE0413B" w14:textId="72C01BF0" w:rsidR="006333EC" w:rsidRPr="002D4234" w:rsidRDefault="006333EC" w:rsidP="00BB2844">
      <w:pPr>
        <w:pStyle w:val="Corpotesto"/>
        <w:tabs>
          <w:tab w:val="left" w:pos="0"/>
        </w:tabs>
        <w:spacing w:before="60" w:line="276" w:lineRule="auto"/>
        <w:ind w:right="697" w:hanging="12"/>
        <w:jc w:val="both"/>
        <w:rPr>
          <w:rFonts w:ascii="Arial" w:hAnsi="Arial" w:cs="Arial"/>
        </w:rPr>
      </w:pPr>
      <w:r w:rsidRPr="002D4234">
        <w:rPr>
          <w:rFonts w:ascii="Arial" w:hAnsi="Arial" w:cs="Arial"/>
        </w:rPr>
        <w:t xml:space="preserve">Al fine di assicurare un adeguato flusso informativo, è necessario che le strutture </w:t>
      </w:r>
      <w:r w:rsidR="00954826" w:rsidRPr="002D4234">
        <w:rPr>
          <w:rFonts w:ascii="Arial" w:hAnsi="Arial" w:cs="Arial"/>
        </w:rPr>
        <w:t xml:space="preserve">regionali </w:t>
      </w:r>
      <w:r w:rsidRPr="002D4234">
        <w:rPr>
          <w:rFonts w:ascii="Arial" w:hAnsi="Arial" w:cs="Arial"/>
        </w:rPr>
        <w:t>competenti per l’attuazione delle operazioni forniscano all’AdG e all’A</w:t>
      </w:r>
      <w:r w:rsidR="004506AB" w:rsidRPr="002D4234">
        <w:rPr>
          <w:rFonts w:ascii="Arial" w:hAnsi="Arial" w:cs="Arial"/>
        </w:rPr>
        <w:t>udit</w:t>
      </w:r>
      <w:r w:rsidRPr="002D4234">
        <w:rPr>
          <w:rFonts w:ascii="Arial" w:hAnsi="Arial" w:cs="Arial"/>
        </w:rPr>
        <w:t xml:space="preserve"> nei casi dei controlli da essa effettuati e, se del caso, alla struttura regionale competente in materia di entrate, adeguata comunicazione di tutte le fasi relative alla gestione delle irregolarità riscontrate e al recupero del contributo indebitamente percepito dal beneficiario.</w:t>
      </w:r>
    </w:p>
    <w:p w14:paraId="1C333938" w14:textId="5EBBC2D7" w:rsidR="006333EC" w:rsidRPr="002D4234" w:rsidRDefault="006333EC" w:rsidP="00BB2844">
      <w:pPr>
        <w:pStyle w:val="Corpotesto"/>
        <w:tabs>
          <w:tab w:val="left" w:pos="0"/>
        </w:tabs>
        <w:spacing w:before="60" w:line="276" w:lineRule="auto"/>
        <w:ind w:right="697" w:hanging="12"/>
        <w:jc w:val="both"/>
        <w:rPr>
          <w:rFonts w:ascii="Arial" w:hAnsi="Arial" w:cs="Arial"/>
        </w:rPr>
      </w:pPr>
      <w:r w:rsidRPr="002D4234">
        <w:rPr>
          <w:rFonts w:ascii="Arial" w:hAnsi="Arial" w:cs="Arial"/>
        </w:rPr>
        <w:t>Il flusso di informazioni relativo a tutte le varie fasi di gestione delle irregolarità e di recupero delle somme indebitamente percepite dai beneficiari avviene attraverso la registrazione dei dati relativi ad ogni operazione nel sistema informativo del Programma.</w:t>
      </w:r>
    </w:p>
    <w:p w14:paraId="203C8DFE" w14:textId="3B944BF3" w:rsidR="002A71CC" w:rsidRPr="002D4234" w:rsidRDefault="002A71CC" w:rsidP="00BB2844">
      <w:pPr>
        <w:pStyle w:val="Corpotesto"/>
        <w:tabs>
          <w:tab w:val="left" w:pos="0"/>
        </w:tabs>
        <w:spacing w:before="60" w:line="276" w:lineRule="auto"/>
        <w:ind w:right="697" w:hanging="12"/>
        <w:jc w:val="both"/>
        <w:rPr>
          <w:rFonts w:ascii="Arial" w:hAnsi="Arial" w:cs="Arial"/>
        </w:rPr>
      </w:pPr>
      <w:r w:rsidRPr="002D4234">
        <w:rPr>
          <w:rFonts w:ascii="Arial" w:hAnsi="Arial" w:cs="Arial"/>
        </w:rPr>
        <w:t>Nel P</w:t>
      </w:r>
      <w:r w:rsidR="006333EC" w:rsidRPr="002D4234">
        <w:rPr>
          <w:rFonts w:ascii="Arial" w:hAnsi="Arial" w:cs="Arial"/>
        </w:rPr>
        <w:t>R FESR 2021-27</w:t>
      </w:r>
      <w:r w:rsidRPr="002D4234">
        <w:rPr>
          <w:rFonts w:ascii="Arial" w:hAnsi="Arial" w:cs="Arial"/>
        </w:rPr>
        <w:t xml:space="preserve"> la responsabilità della gestione delle irregolarità e la conseguente tempestiva comunicazione delle stesse spettano all’AdG.</w:t>
      </w:r>
    </w:p>
    <w:p w14:paraId="4E1FFC86" w14:textId="77777777" w:rsidR="002A71CC" w:rsidRPr="002D4234" w:rsidRDefault="002A71CC" w:rsidP="00BB2844">
      <w:pPr>
        <w:pStyle w:val="Corpotesto"/>
        <w:tabs>
          <w:tab w:val="left" w:pos="0"/>
        </w:tabs>
        <w:spacing w:before="60" w:line="276" w:lineRule="auto"/>
        <w:ind w:right="697" w:hanging="12"/>
        <w:jc w:val="both"/>
        <w:rPr>
          <w:rFonts w:ascii="Arial" w:hAnsi="Arial" w:cs="Arial"/>
        </w:rPr>
      </w:pPr>
      <w:r w:rsidRPr="002D4234">
        <w:rPr>
          <w:rFonts w:ascii="Arial" w:hAnsi="Arial" w:cs="Arial"/>
        </w:rPr>
        <w:t xml:space="preserve">L’articolazione della procedura è riportata nello schema seguente. </w:t>
      </w:r>
    </w:p>
    <w:p w14:paraId="3C2783CF" w14:textId="77777777" w:rsidR="002A71CC" w:rsidRPr="00035E84" w:rsidRDefault="002A71CC" w:rsidP="00954826">
      <w:pPr>
        <w:pStyle w:val="Corpotesto"/>
        <w:tabs>
          <w:tab w:val="left" w:pos="0"/>
        </w:tabs>
        <w:spacing w:before="133" w:line="276" w:lineRule="auto"/>
        <w:ind w:right="697" w:hanging="12"/>
        <w:jc w:val="center"/>
      </w:pPr>
      <w:r w:rsidRPr="00035E84">
        <w:rPr>
          <w:noProof/>
        </w:rPr>
        <w:drawing>
          <wp:inline distT="0" distB="0" distL="0" distR="0" wp14:anchorId="7A0B8DCA" wp14:editId="284B7BBD">
            <wp:extent cx="5250383" cy="1078523"/>
            <wp:effectExtent l="0" t="0" r="7620" b="0"/>
            <wp:docPr id="1942476541" name="Immagine 1942476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91549" cy="1086979"/>
                    </a:xfrm>
                    <a:prstGeom prst="rect">
                      <a:avLst/>
                    </a:prstGeom>
                    <a:noFill/>
                  </pic:spPr>
                </pic:pic>
              </a:graphicData>
            </a:graphic>
          </wp:inline>
        </w:drawing>
      </w:r>
    </w:p>
    <w:p w14:paraId="7217CA97" w14:textId="77777777" w:rsidR="00494147" w:rsidRPr="002D4234" w:rsidRDefault="00494147" w:rsidP="00BB2844">
      <w:pPr>
        <w:pStyle w:val="Corpotesto"/>
        <w:tabs>
          <w:tab w:val="left" w:pos="0"/>
        </w:tabs>
        <w:spacing w:before="60" w:line="276" w:lineRule="auto"/>
        <w:ind w:right="697" w:hanging="12"/>
        <w:jc w:val="both"/>
        <w:rPr>
          <w:rFonts w:ascii="Arial" w:hAnsi="Arial" w:cs="Arial"/>
        </w:rPr>
      </w:pPr>
      <w:r w:rsidRPr="002D4234">
        <w:rPr>
          <w:rFonts w:ascii="Arial" w:hAnsi="Arial" w:cs="Arial"/>
        </w:rPr>
        <w:t>Gli organismi che possono effettuare l’accertamento sono:</w:t>
      </w:r>
    </w:p>
    <w:p w14:paraId="15C3F054" w14:textId="5DA129F2" w:rsidR="00494147" w:rsidRPr="002D4234" w:rsidRDefault="00494147" w:rsidP="00954826">
      <w:pPr>
        <w:pStyle w:val="Corpotesto"/>
        <w:numPr>
          <w:ilvl w:val="0"/>
          <w:numId w:val="14"/>
        </w:numPr>
        <w:tabs>
          <w:tab w:val="left" w:pos="284"/>
        </w:tabs>
        <w:spacing w:before="60" w:line="276" w:lineRule="auto"/>
        <w:ind w:left="284" w:right="697" w:hanging="284"/>
        <w:jc w:val="both"/>
        <w:rPr>
          <w:rFonts w:ascii="Arial" w:hAnsi="Arial" w:cs="Arial"/>
        </w:rPr>
      </w:pPr>
      <w:r w:rsidRPr="002D4234">
        <w:rPr>
          <w:rFonts w:ascii="Arial" w:hAnsi="Arial" w:cs="Arial"/>
        </w:rPr>
        <w:t>la struttura regionale competente per l’attuazione delle operazioni cofinanziate;</w:t>
      </w:r>
    </w:p>
    <w:p w14:paraId="18E78888" w14:textId="7BCA99F4" w:rsidR="00494147" w:rsidRPr="002D4234" w:rsidRDefault="00494147" w:rsidP="00954826">
      <w:pPr>
        <w:pStyle w:val="Corpotesto"/>
        <w:numPr>
          <w:ilvl w:val="0"/>
          <w:numId w:val="14"/>
        </w:numPr>
        <w:tabs>
          <w:tab w:val="left" w:pos="284"/>
        </w:tabs>
        <w:spacing w:before="60" w:line="276" w:lineRule="auto"/>
        <w:ind w:left="284" w:right="697" w:hanging="284"/>
        <w:jc w:val="both"/>
        <w:rPr>
          <w:rFonts w:ascii="Arial" w:hAnsi="Arial" w:cs="Arial"/>
        </w:rPr>
      </w:pPr>
      <w:r w:rsidRPr="002D4234">
        <w:rPr>
          <w:rFonts w:ascii="Arial" w:hAnsi="Arial" w:cs="Arial"/>
        </w:rPr>
        <w:t>la struttura</w:t>
      </w:r>
      <w:r w:rsidR="00B85AB6" w:rsidRPr="002D4234">
        <w:rPr>
          <w:rFonts w:ascii="Arial" w:hAnsi="Arial" w:cs="Arial"/>
        </w:rPr>
        <w:t xml:space="preserve"> regionale</w:t>
      </w:r>
      <w:r w:rsidRPr="002D4234">
        <w:rPr>
          <w:rFonts w:ascii="Arial" w:hAnsi="Arial" w:cs="Arial"/>
        </w:rPr>
        <w:t xml:space="preserve"> competente per le verifiche di gestione, se diversa da quella di cui al punto a);</w:t>
      </w:r>
    </w:p>
    <w:p w14:paraId="056D7DDC" w14:textId="77777777" w:rsidR="00494147" w:rsidRPr="002D4234" w:rsidRDefault="00494147" w:rsidP="00954826">
      <w:pPr>
        <w:pStyle w:val="Corpotesto"/>
        <w:numPr>
          <w:ilvl w:val="0"/>
          <w:numId w:val="14"/>
        </w:numPr>
        <w:tabs>
          <w:tab w:val="left" w:pos="284"/>
        </w:tabs>
        <w:spacing w:before="60" w:line="276" w:lineRule="auto"/>
        <w:ind w:left="284" w:right="697" w:hanging="284"/>
        <w:jc w:val="both"/>
        <w:rPr>
          <w:rFonts w:ascii="Arial" w:hAnsi="Arial" w:cs="Arial"/>
        </w:rPr>
      </w:pPr>
      <w:r w:rsidRPr="002D4234">
        <w:rPr>
          <w:rFonts w:ascii="Arial" w:hAnsi="Arial" w:cs="Arial"/>
        </w:rPr>
        <w:t>l’Autorità di Audit;</w:t>
      </w:r>
    </w:p>
    <w:p w14:paraId="54821A17" w14:textId="77777777" w:rsidR="00494147" w:rsidRPr="002D4234" w:rsidRDefault="00494147" w:rsidP="00954826">
      <w:pPr>
        <w:pStyle w:val="Corpotesto"/>
        <w:numPr>
          <w:ilvl w:val="0"/>
          <w:numId w:val="14"/>
        </w:numPr>
        <w:tabs>
          <w:tab w:val="left" w:pos="284"/>
        </w:tabs>
        <w:spacing w:before="60" w:line="276" w:lineRule="auto"/>
        <w:ind w:left="284" w:right="697" w:hanging="284"/>
        <w:jc w:val="both"/>
        <w:rPr>
          <w:rFonts w:ascii="Arial" w:hAnsi="Arial" w:cs="Arial"/>
        </w:rPr>
      </w:pPr>
      <w:r w:rsidRPr="002D4234">
        <w:rPr>
          <w:rFonts w:ascii="Arial" w:hAnsi="Arial" w:cs="Arial"/>
        </w:rPr>
        <w:t>gli uffici territoriali della Guardia di Finanza nell’ambito dei controlli di propria competenza, sulla base degli appositi protocolli d’intesa stipulati tra la Regione Marche ed il Comando regionale del suddetto organismo;</w:t>
      </w:r>
    </w:p>
    <w:p w14:paraId="1E2FD4E6" w14:textId="77777777" w:rsidR="00494147" w:rsidRPr="002D4234" w:rsidRDefault="00494147" w:rsidP="00954826">
      <w:pPr>
        <w:pStyle w:val="Corpotesto"/>
        <w:numPr>
          <w:ilvl w:val="0"/>
          <w:numId w:val="14"/>
        </w:numPr>
        <w:tabs>
          <w:tab w:val="left" w:pos="284"/>
        </w:tabs>
        <w:spacing w:before="60" w:line="276" w:lineRule="auto"/>
        <w:ind w:left="284" w:right="697" w:hanging="284"/>
        <w:jc w:val="both"/>
        <w:rPr>
          <w:rFonts w:ascii="Arial" w:hAnsi="Arial" w:cs="Arial"/>
        </w:rPr>
      </w:pPr>
      <w:r w:rsidRPr="002D4234">
        <w:rPr>
          <w:rFonts w:ascii="Arial" w:hAnsi="Arial" w:cs="Arial"/>
        </w:rPr>
        <w:t>altri organismi, comunitari, nazionali e regionali, deputati alle attività di controllo.</w:t>
      </w:r>
    </w:p>
    <w:p w14:paraId="2B406158" w14:textId="1AE84CCA" w:rsidR="002A71CC" w:rsidRPr="002D4234" w:rsidRDefault="002A71CC" w:rsidP="00BB2844">
      <w:pPr>
        <w:pStyle w:val="Corpotesto"/>
        <w:tabs>
          <w:tab w:val="left" w:pos="0"/>
        </w:tabs>
        <w:spacing w:before="60" w:line="276" w:lineRule="auto"/>
        <w:ind w:right="697" w:hanging="12"/>
        <w:jc w:val="both"/>
        <w:rPr>
          <w:rFonts w:ascii="Arial" w:hAnsi="Arial" w:cs="Arial"/>
        </w:rPr>
      </w:pPr>
      <w:r w:rsidRPr="002D4234">
        <w:rPr>
          <w:rFonts w:ascii="Arial" w:hAnsi="Arial" w:cs="Arial"/>
        </w:rPr>
        <w:t>Tali soggetti trasmettono tempestivamente all’AdG la nota di segnalazione di sospetta irregolarità.</w:t>
      </w:r>
      <w:r w:rsidR="006333EC" w:rsidRPr="002D4234">
        <w:rPr>
          <w:rFonts w:ascii="Arial" w:hAnsi="Arial" w:cs="Arial"/>
        </w:rPr>
        <w:t xml:space="preserve"> </w:t>
      </w:r>
    </w:p>
    <w:p w14:paraId="68C87964" w14:textId="2A7141C6" w:rsidR="00494147" w:rsidRPr="002D4234" w:rsidRDefault="00494147" w:rsidP="00BB2844">
      <w:pPr>
        <w:pStyle w:val="Corpotesto"/>
        <w:tabs>
          <w:tab w:val="left" w:pos="0"/>
        </w:tabs>
        <w:spacing w:before="60" w:line="276" w:lineRule="auto"/>
        <w:ind w:right="697" w:hanging="12"/>
        <w:jc w:val="both"/>
        <w:rPr>
          <w:rFonts w:ascii="Arial" w:hAnsi="Arial" w:cs="Arial"/>
        </w:rPr>
      </w:pPr>
      <w:r w:rsidRPr="002D4234">
        <w:rPr>
          <w:rFonts w:ascii="Arial" w:hAnsi="Arial" w:cs="Arial"/>
        </w:rPr>
        <w:t>Qualora l’irregolarità venga accertata dalle strutture di cui ai punti b), e c), queste provvedono ad informare la struttura competente per l’attuazione e per conoscenza l’AdG e, in ogni caso in cui si reputi necessario, prima della chiusura del controllo, a chiedere chiarimenti alla struttura di cui sopra in merito alla presunta spesa irregolare rilevata.</w:t>
      </w:r>
    </w:p>
    <w:p w14:paraId="6DE5EB16" w14:textId="72F03144" w:rsidR="00494147" w:rsidRPr="002D4234" w:rsidRDefault="00494147" w:rsidP="00BB2844">
      <w:pPr>
        <w:pStyle w:val="Corpotesto"/>
        <w:tabs>
          <w:tab w:val="left" w:pos="0"/>
        </w:tabs>
        <w:spacing w:before="60" w:line="276" w:lineRule="auto"/>
        <w:ind w:right="697" w:hanging="12"/>
        <w:jc w:val="both"/>
        <w:rPr>
          <w:rFonts w:ascii="Arial" w:hAnsi="Arial" w:cs="Arial"/>
        </w:rPr>
      </w:pPr>
      <w:r w:rsidRPr="002D4234">
        <w:rPr>
          <w:rFonts w:ascii="Arial" w:hAnsi="Arial" w:cs="Arial"/>
        </w:rPr>
        <w:t>Nel caso in cui la struttura competente per le verifiche di gestione e/o l’Autorità di Audit sospettino l’esistenza di una irregolarità sistemica ne viene data tempestiva comunicazione all’AdG.</w:t>
      </w:r>
    </w:p>
    <w:p w14:paraId="5FE32A09" w14:textId="0529849D" w:rsidR="002A71CC" w:rsidRPr="002D4234" w:rsidRDefault="002A71CC" w:rsidP="00BB2844">
      <w:pPr>
        <w:pStyle w:val="Corpotesto"/>
        <w:tabs>
          <w:tab w:val="left" w:pos="0"/>
        </w:tabs>
        <w:spacing w:before="60" w:line="276" w:lineRule="auto"/>
        <w:ind w:right="697" w:hanging="12"/>
        <w:jc w:val="both"/>
        <w:rPr>
          <w:rFonts w:ascii="Arial" w:hAnsi="Arial" w:cs="Arial"/>
        </w:rPr>
      </w:pPr>
      <w:r w:rsidRPr="002D4234">
        <w:rPr>
          <w:rFonts w:ascii="Arial" w:hAnsi="Arial" w:cs="Arial"/>
        </w:rPr>
        <w:t>L’AdG raccoglie le segnalazioni ricevute e svolge</w:t>
      </w:r>
      <w:r w:rsidR="00494147" w:rsidRPr="002D4234">
        <w:rPr>
          <w:rFonts w:ascii="Arial" w:hAnsi="Arial" w:cs="Arial"/>
        </w:rPr>
        <w:t>, entro il termine indicato dalla struttura richiedente o, in assenza, entro 30 giorni dal ricevimento della richiesta,</w:t>
      </w:r>
      <w:r w:rsidRPr="002D4234">
        <w:rPr>
          <w:rFonts w:ascii="Arial" w:hAnsi="Arial" w:cs="Arial"/>
        </w:rPr>
        <w:t xml:space="preserve"> un’attività di valutazione all’esito della quale possa ritenersi accertata, anche se in modo non definitivo, l’esistenza di un’irregolarità, ferma restando la possibilità di rivedere o revocare tale accertamento alla luce degli sviluppi del procedimento amministrativo o giudiziario.</w:t>
      </w:r>
    </w:p>
    <w:p w14:paraId="477B9510" w14:textId="4EFCCC75" w:rsidR="0049163B" w:rsidRPr="002D4234" w:rsidRDefault="0049163B" w:rsidP="00BB2844">
      <w:pPr>
        <w:pStyle w:val="Corpotesto"/>
        <w:tabs>
          <w:tab w:val="left" w:pos="0"/>
        </w:tabs>
        <w:spacing w:before="60" w:line="276" w:lineRule="auto"/>
        <w:ind w:right="697" w:hanging="12"/>
        <w:jc w:val="both"/>
        <w:rPr>
          <w:rFonts w:ascii="Arial" w:hAnsi="Arial" w:cs="Arial"/>
        </w:rPr>
      </w:pPr>
      <w:r w:rsidRPr="002D4234">
        <w:rPr>
          <w:rFonts w:ascii="Arial" w:hAnsi="Arial" w:cs="Arial"/>
        </w:rPr>
        <w:t>In particolare se si evidenzia una irregolarità sistemica l’AdG verifica che questa presenti le caratteristiche descritte dalla normativa e non sia riconducibile ad un evento occasionale.</w:t>
      </w:r>
    </w:p>
    <w:p w14:paraId="1E71E6C9" w14:textId="386A3098" w:rsidR="004F220D" w:rsidRPr="002D4234" w:rsidRDefault="0049163B" w:rsidP="00BB2844">
      <w:pPr>
        <w:pStyle w:val="Corpotesto"/>
        <w:tabs>
          <w:tab w:val="left" w:pos="0"/>
        </w:tabs>
        <w:spacing w:before="60" w:line="276" w:lineRule="auto"/>
        <w:ind w:right="697" w:hanging="12"/>
        <w:jc w:val="both"/>
        <w:rPr>
          <w:rFonts w:ascii="Arial" w:hAnsi="Arial" w:cs="Arial"/>
        </w:rPr>
      </w:pPr>
      <w:r w:rsidRPr="002D4234">
        <w:rPr>
          <w:rFonts w:ascii="Arial" w:hAnsi="Arial" w:cs="Arial"/>
        </w:rPr>
        <w:t>Avuta conferma della natura sistemica dell’irregolarità l’AdG richiede alla struttura responsabile delle verifiche di gestione di estendere i controlli a tutte le operazioni che, per tipologia, potrebbero contenere la stessa irregolarità sistematica, ciò al fine di definire la portata totale dell’errore e la sua quantificazione in termini finanziari. Tale attività comporta anche un’estensione del campione delle verifiche in loco.</w:t>
      </w:r>
    </w:p>
    <w:p w14:paraId="28D07689" w14:textId="77777777" w:rsidR="002A71CC" w:rsidRPr="002D4234" w:rsidRDefault="002A71CC" w:rsidP="00BB2844">
      <w:pPr>
        <w:pStyle w:val="Corpotesto"/>
        <w:tabs>
          <w:tab w:val="left" w:pos="0"/>
        </w:tabs>
        <w:spacing w:before="60" w:line="276" w:lineRule="auto"/>
        <w:ind w:right="697" w:hanging="12"/>
        <w:jc w:val="both"/>
        <w:rPr>
          <w:rFonts w:ascii="Arial" w:hAnsi="Arial" w:cs="Arial"/>
        </w:rPr>
      </w:pPr>
      <w:r w:rsidRPr="002D4234">
        <w:rPr>
          <w:rFonts w:ascii="Arial" w:hAnsi="Arial" w:cs="Arial"/>
        </w:rPr>
        <w:t>Analizzati gli elementi informativi ricevuti e accertata l’irregolarità, l’AdG ha la responsabilità di:</w:t>
      </w:r>
    </w:p>
    <w:p w14:paraId="60602263" w14:textId="7484C390" w:rsidR="002A71CC" w:rsidRPr="002D4234" w:rsidRDefault="002A71CC" w:rsidP="002306EE">
      <w:pPr>
        <w:pStyle w:val="Corpotesto"/>
        <w:numPr>
          <w:ilvl w:val="0"/>
          <w:numId w:val="24"/>
        </w:numPr>
        <w:tabs>
          <w:tab w:val="left" w:pos="284"/>
        </w:tabs>
        <w:spacing w:line="276" w:lineRule="auto"/>
        <w:ind w:left="284" w:right="697" w:hanging="284"/>
        <w:jc w:val="both"/>
        <w:rPr>
          <w:rFonts w:ascii="Arial" w:hAnsi="Arial" w:cs="Arial"/>
        </w:rPr>
      </w:pPr>
      <w:r w:rsidRPr="002D4234">
        <w:rPr>
          <w:rFonts w:ascii="Arial" w:hAnsi="Arial" w:cs="Arial"/>
        </w:rPr>
        <w:t>darne comunicazione all’U</w:t>
      </w:r>
      <w:r w:rsidR="0049163B" w:rsidRPr="002D4234">
        <w:rPr>
          <w:rFonts w:ascii="Arial" w:hAnsi="Arial" w:cs="Arial"/>
        </w:rPr>
        <w:t>E</w:t>
      </w:r>
      <w:r w:rsidRPr="002D4234">
        <w:rPr>
          <w:rFonts w:ascii="Arial" w:hAnsi="Arial" w:cs="Arial"/>
        </w:rPr>
        <w:t xml:space="preserve">, salvo </w:t>
      </w:r>
      <w:r w:rsidR="00B85AB6" w:rsidRPr="002D4234">
        <w:rPr>
          <w:rFonts w:ascii="Arial" w:hAnsi="Arial" w:cs="Arial"/>
        </w:rPr>
        <w:t xml:space="preserve">per </w:t>
      </w:r>
      <w:r w:rsidRPr="002D4234">
        <w:rPr>
          <w:rFonts w:ascii="Arial" w:hAnsi="Arial" w:cs="Arial"/>
        </w:rPr>
        <w:t xml:space="preserve">i casi </w:t>
      </w:r>
      <w:r w:rsidR="002306EE" w:rsidRPr="002D4234">
        <w:rPr>
          <w:rFonts w:ascii="Arial" w:hAnsi="Arial" w:cs="Arial"/>
        </w:rPr>
        <w:t xml:space="preserve">di esenzione </w:t>
      </w:r>
      <w:r w:rsidR="00B85AB6" w:rsidRPr="002D4234">
        <w:rPr>
          <w:rFonts w:ascii="Arial" w:hAnsi="Arial" w:cs="Arial"/>
        </w:rPr>
        <w:t>espressamente</w:t>
      </w:r>
      <w:r w:rsidRPr="002D4234">
        <w:rPr>
          <w:rFonts w:ascii="Arial" w:hAnsi="Arial" w:cs="Arial"/>
        </w:rPr>
        <w:t xml:space="preserve"> previst</w:t>
      </w:r>
      <w:r w:rsidR="00B85AB6" w:rsidRPr="002D4234">
        <w:rPr>
          <w:rFonts w:ascii="Arial" w:hAnsi="Arial" w:cs="Arial"/>
        </w:rPr>
        <w:t>i</w:t>
      </w:r>
      <w:r w:rsidRPr="002D4234">
        <w:rPr>
          <w:rFonts w:ascii="Arial" w:hAnsi="Arial" w:cs="Arial"/>
        </w:rPr>
        <w:t xml:space="preserve"> nell’Allegato XII del Reg. (UE) 2021/1060;</w:t>
      </w:r>
    </w:p>
    <w:p w14:paraId="631407C7" w14:textId="77777777" w:rsidR="002A71CC" w:rsidRPr="002D4234" w:rsidRDefault="002A71CC" w:rsidP="002306EE">
      <w:pPr>
        <w:pStyle w:val="Corpotesto"/>
        <w:numPr>
          <w:ilvl w:val="0"/>
          <w:numId w:val="24"/>
        </w:numPr>
        <w:tabs>
          <w:tab w:val="left" w:pos="284"/>
        </w:tabs>
        <w:spacing w:line="276" w:lineRule="auto"/>
        <w:ind w:left="284" w:right="697" w:hanging="284"/>
        <w:jc w:val="both"/>
        <w:rPr>
          <w:rFonts w:ascii="Arial" w:hAnsi="Arial" w:cs="Arial"/>
        </w:rPr>
      </w:pPr>
      <w:r w:rsidRPr="002D4234">
        <w:rPr>
          <w:rFonts w:ascii="Arial" w:hAnsi="Arial" w:cs="Arial"/>
        </w:rPr>
        <w:t>rettificare l’importo del contributo concesso al beneficiario e disporne la revoca totale o parziale qualora lo stesso sia stato già pagato</w:t>
      </w:r>
    </w:p>
    <w:p w14:paraId="127B5901" w14:textId="7121F01F" w:rsidR="002A71CC" w:rsidRPr="002D4234" w:rsidRDefault="002A71CC" w:rsidP="002306EE">
      <w:pPr>
        <w:pStyle w:val="Corpotesto"/>
        <w:numPr>
          <w:ilvl w:val="0"/>
          <w:numId w:val="24"/>
        </w:numPr>
        <w:tabs>
          <w:tab w:val="left" w:pos="284"/>
        </w:tabs>
        <w:spacing w:line="276" w:lineRule="auto"/>
        <w:ind w:left="284" w:right="697" w:hanging="284"/>
        <w:jc w:val="both"/>
        <w:rPr>
          <w:rFonts w:ascii="Arial" w:hAnsi="Arial" w:cs="Arial"/>
        </w:rPr>
      </w:pPr>
      <w:r w:rsidRPr="002D4234">
        <w:rPr>
          <w:rFonts w:ascii="Arial" w:hAnsi="Arial" w:cs="Arial"/>
        </w:rPr>
        <w:t>registrare, se la spesa è stata certificata, la rettifica finanziaria nei conti annuali nel quale è stata decisa la soppressione (par. 2 art. 103 del Reg. (UE) 2021/1060</w:t>
      </w:r>
      <w:r w:rsidR="005A731E" w:rsidRPr="002D4234">
        <w:rPr>
          <w:rFonts w:ascii="Arial" w:hAnsi="Arial" w:cs="Arial"/>
        </w:rPr>
        <w:t>).</w:t>
      </w:r>
    </w:p>
    <w:p w14:paraId="21122A92" w14:textId="77777777" w:rsidR="002A71CC" w:rsidRPr="002D4234" w:rsidRDefault="002A71CC" w:rsidP="00BB2844">
      <w:pPr>
        <w:pStyle w:val="Corpotesto"/>
        <w:tabs>
          <w:tab w:val="left" w:pos="0"/>
        </w:tabs>
        <w:spacing w:before="133" w:line="276" w:lineRule="auto"/>
        <w:ind w:right="697" w:hanging="12"/>
        <w:jc w:val="both"/>
        <w:rPr>
          <w:rFonts w:ascii="Arial" w:hAnsi="Arial" w:cs="Arial"/>
          <w:b/>
          <w:bCs/>
          <w:iCs/>
        </w:rPr>
      </w:pPr>
      <w:r w:rsidRPr="002D4234">
        <w:rPr>
          <w:rFonts w:ascii="Arial" w:hAnsi="Arial" w:cs="Arial"/>
          <w:b/>
          <w:bCs/>
          <w:iCs/>
        </w:rPr>
        <w:t>Fase 2 – Comunicazione delle irregolarità</w:t>
      </w:r>
    </w:p>
    <w:p w14:paraId="50F7E726" w14:textId="77777777" w:rsidR="002A71CC" w:rsidRPr="002D4234" w:rsidRDefault="002A71CC" w:rsidP="00BB2844">
      <w:pPr>
        <w:pStyle w:val="Corpotesto"/>
        <w:tabs>
          <w:tab w:val="left" w:pos="0"/>
        </w:tabs>
        <w:spacing w:before="133" w:line="276" w:lineRule="auto"/>
        <w:ind w:right="697" w:hanging="12"/>
        <w:jc w:val="both"/>
        <w:rPr>
          <w:rFonts w:ascii="Arial" w:hAnsi="Arial" w:cs="Arial"/>
        </w:rPr>
      </w:pPr>
      <w:r w:rsidRPr="002D4234">
        <w:rPr>
          <w:rFonts w:ascii="Arial" w:hAnsi="Arial" w:cs="Arial"/>
        </w:rPr>
        <w:t>La procedura si compone delle seguenti attività.</w:t>
      </w:r>
    </w:p>
    <w:p w14:paraId="2357423E" w14:textId="77777777" w:rsidR="002A71CC" w:rsidRPr="00035E84" w:rsidRDefault="002A71CC" w:rsidP="002306EE">
      <w:pPr>
        <w:pStyle w:val="Corpotesto"/>
        <w:tabs>
          <w:tab w:val="left" w:pos="0"/>
        </w:tabs>
        <w:spacing w:before="133" w:line="276" w:lineRule="auto"/>
        <w:ind w:right="697" w:hanging="12"/>
        <w:jc w:val="center"/>
      </w:pPr>
      <w:r w:rsidRPr="00035E84">
        <w:rPr>
          <w:noProof/>
        </w:rPr>
        <w:drawing>
          <wp:inline distT="0" distB="0" distL="0" distR="0" wp14:anchorId="72D6D727" wp14:editId="3708D6AC">
            <wp:extent cx="5456555" cy="847725"/>
            <wp:effectExtent l="0" t="0" r="0" b="0"/>
            <wp:docPr id="914198412" name="Immagine 914198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56555" cy="847725"/>
                    </a:xfrm>
                    <a:prstGeom prst="rect">
                      <a:avLst/>
                    </a:prstGeom>
                    <a:noFill/>
                  </pic:spPr>
                </pic:pic>
              </a:graphicData>
            </a:graphic>
          </wp:inline>
        </w:drawing>
      </w:r>
    </w:p>
    <w:p w14:paraId="6539608B" w14:textId="77777777" w:rsidR="002306EE" w:rsidRPr="002D4234" w:rsidRDefault="002A71CC" w:rsidP="00BB2844">
      <w:pPr>
        <w:pStyle w:val="Corpotesto"/>
        <w:tabs>
          <w:tab w:val="left" w:pos="0"/>
        </w:tabs>
        <w:spacing w:before="60" w:line="276" w:lineRule="auto"/>
        <w:ind w:right="697" w:hanging="12"/>
        <w:jc w:val="both"/>
        <w:rPr>
          <w:rFonts w:ascii="Arial" w:hAnsi="Arial" w:cs="Arial"/>
        </w:rPr>
      </w:pPr>
      <w:r w:rsidRPr="002D4234">
        <w:rPr>
          <w:rFonts w:ascii="Arial" w:hAnsi="Arial" w:cs="Arial"/>
        </w:rPr>
        <w:t xml:space="preserve">Le irregolarità da segnalare alla UE sono quelle che hanno, o possono avere, come conseguenza, un pregiudizio al bilancio generale dell’Unione mediante l’imputazione di spese indebite al bilancio generale. </w:t>
      </w:r>
    </w:p>
    <w:p w14:paraId="65951931" w14:textId="27222D87" w:rsidR="002A71CC" w:rsidRPr="002D4234" w:rsidRDefault="002A71CC" w:rsidP="00BB2844">
      <w:pPr>
        <w:pStyle w:val="Corpotesto"/>
        <w:tabs>
          <w:tab w:val="left" w:pos="0"/>
        </w:tabs>
        <w:spacing w:before="60" w:line="276" w:lineRule="auto"/>
        <w:ind w:right="697" w:hanging="12"/>
        <w:jc w:val="both"/>
        <w:rPr>
          <w:rFonts w:ascii="Arial" w:hAnsi="Arial" w:cs="Arial"/>
        </w:rPr>
      </w:pPr>
      <w:r w:rsidRPr="002D4234">
        <w:rPr>
          <w:rFonts w:ascii="Arial" w:hAnsi="Arial" w:cs="Arial"/>
        </w:rPr>
        <w:t>Pertanto, come detto precedentemente nell’allegato XII del Reg. (UE) 2021/1060, l’AdG non è tenuta a informare la Commissione qualora l’irregolarità:</w:t>
      </w:r>
    </w:p>
    <w:p w14:paraId="5EAA81D9" w14:textId="07A44ECF" w:rsidR="002306EE" w:rsidRPr="002D4234" w:rsidRDefault="002306EE" w:rsidP="00BB2844">
      <w:pPr>
        <w:pStyle w:val="Corpotesto"/>
        <w:numPr>
          <w:ilvl w:val="2"/>
          <w:numId w:val="23"/>
        </w:numPr>
        <w:tabs>
          <w:tab w:val="left" w:pos="284"/>
        </w:tabs>
        <w:spacing w:before="60" w:line="276" w:lineRule="auto"/>
        <w:ind w:left="284" w:right="697" w:hanging="284"/>
        <w:jc w:val="both"/>
        <w:rPr>
          <w:rFonts w:ascii="Arial" w:hAnsi="Arial" w:cs="Arial"/>
        </w:rPr>
      </w:pPr>
      <w:r w:rsidRPr="002D4234">
        <w:rPr>
          <w:rFonts w:ascii="Arial" w:hAnsi="Arial" w:cs="Arial"/>
        </w:rPr>
        <w:t>se l’importo della spesa irregolare non supera i 10.000 euro in termini di contributo FESR</w:t>
      </w:r>
      <w:r w:rsidRPr="002D4234">
        <w:rPr>
          <w:rFonts w:ascii="Arial" w:hAnsi="Arial" w:cs="Arial"/>
          <w:vertAlign w:val="superscript"/>
        </w:rPr>
        <w:footnoteReference w:id="1"/>
      </w:r>
      <w:r w:rsidRPr="002D4234">
        <w:rPr>
          <w:rFonts w:ascii="Arial" w:hAnsi="Arial" w:cs="Arial"/>
        </w:rPr>
        <w:t>;</w:t>
      </w:r>
    </w:p>
    <w:p w14:paraId="23F45062" w14:textId="0E689F0E" w:rsidR="002A71CC" w:rsidRPr="002D4234" w:rsidRDefault="002A71CC" w:rsidP="00BB2844">
      <w:pPr>
        <w:pStyle w:val="Corpotesto"/>
        <w:numPr>
          <w:ilvl w:val="2"/>
          <w:numId w:val="23"/>
        </w:numPr>
        <w:tabs>
          <w:tab w:val="left" w:pos="284"/>
        </w:tabs>
        <w:spacing w:before="60" w:line="276" w:lineRule="auto"/>
        <w:ind w:left="284" w:right="697" w:hanging="284"/>
        <w:jc w:val="both"/>
        <w:rPr>
          <w:rFonts w:ascii="Arial" w:hAnsi="Arial" w:cs="Arial"/>
        </w:rPr>
      </w:pPr>
      <w:r w:rsidRPr="002D4234">
        <w:rPr>
          <w:rFonts w:ascii="Arial" w:hAnsi="Arial" w:cs="Arial"/>
        </w:rPr>
        <w:t>consista unicamente nella mancata esecuzione, in tutto o in parte, di un'operazione rientrante nel Programma in seguito al fallimento, non fraudolento, del beneficiario;</w:t>
      </w:r>
    </w:p>
    <w:p w14:paraId="6EBC826F" w14:textId="77777777" w:rsidR="002A71CC" w:rsidRPr="002D4234" w:rsidRDefault="002A71CC" w:rsidP="00BB2844">
      <w:pPr>
        <w:pStyle w:val="Corpotesto"/>
        <w:numPr>
          <w:ilvl w:val="2"/>
          <w:numId w:val="23"/>
        </w:numPr>
        <w:tabs>
          <w:tab w:val="left" w:pos="284"/>
        </w:tabs>
        <w:spacing w:before="60" w:line="276" w:lineRule="auto"/>
        <w:ind w:left="284" w:right="697" w:hanging="284"/>
        <w:jc w:val="both"/>
        <w:rPr>
          <w:rFonts w:ascii="Arial" w:hAnsi="Arial" w:cs="Arial"/>
        </w:rPr>
      </w:pPr>
      <w:r w:rsidRPr="002D4234">
        <w:rPr>
          <w:rFonts w:ascii="Arial" w:hAnsi="Arial" w:cs="Arial"/>
        </w:rPr>
        <w:t>sia stata segnalata spontaneamente dal beneficiario all'AdG prima del rilevamento da parte di detta Autorità, sia prima che dopo il versamento del contributo pubblico;</w:t>
      </w:r>
    </w:p>
    <w:p w14:paraId="50E4DD6D" w14:textId="4C69B599" w:rsidR="002A71CC" w:rsidRPr="002D4234" w:rsidRDefault="002A71CC" w:rsidP="00BB2844">
      <w:pPr>
        <w:pStyle w:val="Corpotesto"/>
        <w:numPr>
          <w:ilvl w:val="2"/>
          <w:numId w:val="23"/>
        </w:numPr>
        <w:tabs>
          <w:tab w:val="left" w:pos="284"/>
        </w:tabs>
        <w:spacing w:before="60" w:line="276" w:lineRule="auto"/>
        <w:ind w:left="284" w:right="697" w:hanging="284"/>
        <w:jc w:val="both"/>
        <w:rPr>
          <w:rFonts w:ascii="Arial" w:hAnsi="Arial" w:cs="Arial"/>
        </w:rPr>
      </w:pPr>
      <w:r w:rsidRPr="002D4234">
        <w:rPr>
          <w:rFonts w:ascii="Arial" w:hAnsi="Arial" w:cs="Arial"/>
        </w:rPr>
        <w:t>sia stata rilevata e corretta prima del suo inserimento in una domandi di pagamento</w:t>
      </w:r>
      <w:r w:rsidR="002306EE" w:rsidRPr="002D4234">
        <w:rPr>
          <w:rFonts w:ascii="Arial" w:hAnsi="Arial" w:cs="Arial"/>
        </w:rPr>
        <w:t xml:space="preserve"> trasmessa alla Commissione</w:t>
      </w:r>
      <w:r w:rsidRPr="002D4234">
        <w:rPr>
          <w:rFonts w:ascii="Arial" w:hAnsi="Arial" w:cs="Arial"/>
        </w:rPr>
        <w:t>.</w:t>
      </w:r>
    </w:p>
    <w:p w14:paraId="770F773C" w14:textId="77777777" w:rsidR="002A71CC" w:rsidRPr="002D4234" w:rsidRDefault="002A71CC" w:rsidP="00BB2844">
      <w:pPr>
        <w:pStyle w:val="Corpotesto"/>
        <w:tabs>
          <w:tab w:val="left" w:pos="0"/>
        </w:tabs>
        <w:spacing w:before="60" w:line="276" w:lineRule="auto"/>
        <w:ind w:right="697" w:hanging="12"/>
        <w:jc w:val="both"/>
        <w:rPr>
          <w:rFonts w:ascii="Arial" w:hAnsi="Arial" w:cs="Arial"/>
        </w:rPr>
      </w:pPr>
      <w:r w:rsidRPr="002D4234">
        <w:rPr>
          <w:rFonts w:ascii="Arial" w:hAnsi="Arial" w:cs="Arial"/>
        </w:rPr>
        <w:t>Le esenzioni previste in questi ultimi due punti non si applicano alle irregolarità che rappresentano una frode o altri reati.</w:t>
      </w:r>
    </w:p>
    <w:p w14:paraId="640E2EB5" w14:textId="7950A570" w:rsidR="002A71CC" w:rsidRPr="002D4234" w:rsidRDefault="002A71CC" w:rsidP="00BB2844">
      <w:pPr>
        <w:pStyle w:val="Corpotesto"/>
        <w:tabs>
          <w:tab w:val="left" w:pos="0"/>
        </w:tabs>
        <w:spacing w:before="60" w:line="276" w:lineRule="auto"/>
        <w:ind w:right="697" w:hanging="12"/>
        <w:jc w:val="both"/>
        <w:rPr>
          <w:rFonts w:ascii="Arial" w:hAnsi="Arial" w:cs="Arial"/>
        </w:rPr>
      </w:pPr>
      <w:r w:rsidRPr="002D4234">
        <w:rPr>
          <w:rFonts w:ascii="Arial" w:hAnsi="Arial" w:cs="Arial"/>
        </w:rPr>
        <w:t>L’Allegato XII al punto 1.</w:t>
      </w:r>
      <w:r w:rsidR="002306EE" w:rsidRPr="002D4234">
        <w:rPr>
          <w:rFonts w:ascii="Arial" w:hAnsi="Arial" w:cs="Arial"/>
        </w:rPr>
        <w:t>4</w:t>
      </w:r>
      <w:r w:rsidRPr="002D4234">
        <w:rPr>
          <w:rFonts w:ascii="Arial" w:hAnsi="Arial" w:cs="Arial"/>
        </w:rPr>
        <w:t xml:space="preserve"> del Reg. (UE) 2021/1060 sono stabilite le tempistiche della segnalazione di irregolarità, stabilite in due mesi dalla fine di ogni trimestre dalla loro rilevazione, a meno che la presunta irregolarità non abbia possibili ripercussioni sul territorio di un altro stato membro, nel qual caso vige un obbligo di segnalazione immediata. Se le disposizioni nazionali prevedono il segreto istruttorio, il citato regolamento stabilisce che la comunicazione delle informazioni è subordinata all’autorizzazione dell’autorità giudiziaria, del tribunale o di altro organo competente.</w:t>
      </w:r>
    </w:p>
    <w:p w14:paraId="0F22D24A" w14:textId="77777777" w:rsidR="002A71CC" w:rsidRPr="002D4234" w:rsidRDefault="002A71CC" w:rsidP="00BB2844">
      <w:pPr>
        <w:pStyle w:val="Corpotesto"/>
        <w:tabs>
          <w:tab w:val="left" w:pos="0"/>
        </w:tabs>
        <w:spacing w:before="60" w:line="276" w:lineRule="auto"/>
        <w:ind w:right="697" w:hanging="12"/>
        <w:jc w:val="both"/>
        <w:rPr>
          <w:rFonts w:ascii="Arial" w:hAnsi="Arial" w:cs="Arial"/>
        </w:rPr>
      </w:pPr>
      <w:r w:rsidRPr="002D4234">
        <w:rPr>
          <w:rFonts w:ascii="Arial" w:hAnsi="Arial" w:cs="Arial"/>
        </w:rPr>
        <w:t>La comunicazione in merito alle irregolarità si effettua compilando il modello previsto nella Sezione 2 dell’Allegato XII e trasmesso telematicamente tramite il Sistema di gestione delle irregolarità IMS (</w:t>
      </w:r>
      <w:proofErr w:type="spellStart"/>
      <w:r w:rsidRPr="002D4234">
        <w:rPr>
          <w:rFonts w:ascii="Arial" w:hAnsi="Arial" w:cs="Arial"/>
          <w:i/>
          <w:iCs/>
        </w:rPr>
        <w:t>Irregularities</w:t>
      </w:r>
      <w:proofErr w:type="spellEnd"/>
      <w:r w:rsidRPr="002D4234">
        <w:rPr>
          <w:rFonts w:ascii="Arial" w:hAnsi="Arial" w:cs="Arial"/>
          <w:i/>
          <w:iCs/>
        </w:rPr>
        <w:t xml:space="preserve"> Management System</w:t>
      </w:r>
      <w:r w:rsidRPr="002D4234">
        <w:rPr>
          <w:rFonts w:ascii="Arial" w:hAnsi="Arial" w:cs="Arial"/>
        </w:rPr>
        <w:t>), applicazione che consente agli Stati membri di predisporre, inviare ed aggiornare trimestralmente via web le schede di segnalazione delle irregolarità all’OLAF.</w:t>
      </w:r>
    </w:p>
    <w:p w14:paraId="45EA1003" w14:textId="21C07606" w:rsidR="002A71CC" w:rsidRPr="002D4234" w:rsidRDefault="002A71CC" w:rsidP="00BB2844">
      <w:pPr>
        <w:pStyle w:val="Corpotesto"/>
        <w:tabs>
          <w:tab w:val="left" w:pos="0"/>
        </w:tabs>
        <w:spacing w:before="60" w:line="276" w:lineRule="auto"/>
        <w:ind w:right="697" w:hanging="12"/>
        <w:jc w:val="both"/>
        <w:rPr>
          <w:rFonts w:ascii="Arial" w:hAnsi="Arial" w:cs="Arial"/>
        </w:rPr>
      </w:pPr>
      <w:r w:rsidRPr="002D4234">
        <w:rPr>
          <w:rFonts w:ascii="Arial" w:hAnsi="Arial" w:cs="Arial"/>
        </w:rPr>
        <w:t xml:space="preserve">La comunicazione è verificata a sistema dal COLAF Dipartimento delle Politiche Europee-Presidenza del Consiglio dei Ministri, che ricopre a livello nazionale la funzione di raccordo e gestione della banca dati delle irregolarità e frodi, il quale la inoltra all’UE. In caso di irregolarità configurabile come sospetta frode, l’Amministrazione </w:t>
      </w:r>
      <w:r w:rsidR="002D797E" w:rsidRPr="002D4234">
        <w:rPr>
          <w:rFonts w:ascii="Arial" w:hAnsi="Arial" w:cs="Arial"/>
        </w:rPr>
        <w:t>regionale</w:t>
      </w:r>
      <w:r w:rsidRPr="002D4234">
        <w:rPr>
          <w:rFonts w:ascii="Arial" w:hAnsi="Arial" w:cs="Arial"/>
        </w:rPr>
        <w:t xml:space="preserve"> provvede a darne comunicazione anche alla sezione territoriale della Corte dei Conti e alla Procura della Repubblica. Nel caso in cui la sospetta frode si configuri come violazione tributaria, si procede altresì alla segnalazione della stessa alla Guardia di Finanza.</w:t>
      </w:r>
    </w:p>
    <w:p w14:paraId="3F752698" w14:textId="77777777" w:rsidR="002A71CC" w:rsidRPr="002D4234" w:rsidRDefault="002A71CC" w:rsidP="00BB2844">
      <w:pPr>
        <w:pStyle w:val="Corpotesto"/>
        <w:tabs>
          <w:tab w:val="left" w:pos="0"/>
        </w:tabs>
        <w:spacing w:before="60" w:line="276" w:lineRule="auto"/>
        <w:ind w:right="697" w:hanging="12"/>
        <w:jc w:val="both"/>
        <w:rPr>
          <w:rFonts w:ascii="Arial" w:hAnsi="Arial" w:cs="Arial"/>
        </w:rPr>
      </w:pPr>
      <w:r w:rsidRPr="002D4234">
        <w:rPr>
          <w:rFonts w:ascii="Arial" w:hAnsi="Arial" w:cs="Arial"/>
        </w:rPr>
        <w:t>L’AdG procede ad un follow-up che riesamini i procedimenti, le procedure o i controlli connessi alle irregolarità riscontrate. Il riesame contribuisce a individuare eventuali debolezze del sistema, che verranno ricomprese all’interno della gestione dei rischi per quanto riguarda la classificazione dei rischi (tra i quali si pone particolare attenzione alle frodi e alle irregolarità, in quanto qualificate di “livello elevato”) e la definizione e sviluppo, da parte dell’AdG stessa, di adeguati piani d’azione, volti a migliorare i controlli e a ridurre ulteriormente l’esposizione a ripercussioni negative.</w:t>
      </w:r>
    </w:p>
    <w:p w14:paraId="25B5E726" w14:textId="303E4C19" w:rsidR="00216D82" w:rsidRPr="002D4234" w:rsidRDefault="002A71CC" w:rsidP="00216D82">
      <w:pPr>
        <w:pStyle w:val="Corpotesto"/>
        <w:tabs>
          <w:tab w:val="left" w:pos="0"/>
        </w:tabs>
        <w:spacing w:before="60" w:line="276" w:lineRule="auto"/>
        <w:ind w:right="697" w:hanging="12"/>
        <w:jc w:val="both"/>
        <w:rPr>
          <w:rFonts w:ascii="Arial" w:hAnsi="Arial" w:cs="Arial"/>
        </w:rPr>
      </w:pPr>
      <w:r w:rsidRPr="002D4234">
        <w:rPr>
          <w:rFonts w:ascii="Arial" w:hAnsi="Arial" w:cs="Arial"/>
        </w:rPr>
        <w:t xml:space="preserve">Nel caso vengano individuate irregolarità sistemiche, l’AdG realizzeranno ulteriori controlli estendendo le proprie indagini a tutte le operazioni che potrebbero essere interessate. In esito alle indagini effettuate, </w:t>
      </w:r>
      <w:r w:rsidR="005A37AA" w:rsidRPr="002D4234">
        <w:rPr>
          <w:rFonts w:ascii="Arial" w:hAnsi="Arial" w:cs="Arial"/>
        </w:rPr>
        <w:t>verranno poste</w:t>
      </w:r>
      <w:r w:rsidRPr="002D4234">
        <w:rPr>
          <w:rFonts w:ascii="Arial" w:hAnsi="Arial" w:cs="Arial"/>
        </w:rPr>
        <w:t xml:space="preserve"> in essere misure adeguate, congrue e tempestive per rimuovere la causa dell’irregolarità. In ragione della tipologia, modalità e frequenza dell’irregolarità sistemica, l’AdG apporterà correttivi al sistema di gestione e controllo finalizzato a prevenire il ripetersi di dette irregolarità.</w:t>
      </w:r>
    </w:p>
    <w:p w14:paraId="7A1D8FC8" w14:textId="77777777" w:rsidR="00216D82" w:rsidRPr="002D4234" w:rsidRDefault="00216D82" w:rsidP="00216D82">
      <w:pPr>
        <w:pStyle w:val="Corpotesto"/>
        <w:tabs>
          <w:tab w:val="left" w:pos="0"/>
        </w:tabs>
        <w:spacing w:line="276" w:lineRule="auto"/>
        <w:ind w:right="697" w:hanging="12"/>
        <w:jc w:val="both"/>
        <w:rPr>
          <w:rFonts w:ascii="Arial" w:hAnsi="Arial" w:cs="Arial"/>
        </w:rPr>
      </w:pPr>
      <w:r w:rsidRPr="002D4234">
        <w:rPr>
          <w:rFonts w:ascii="Arial" w:hAnsi="Arial" w:cs="Arial"/>
        </w:rPr>
        <w:t xml:space="preserve">In caso di irregolarità configurabile come sospetta frode, la struttura regionale che ha accertato l’irregolarità provvede alla sua denuncia alla Procura Regionale della Corte dei Conti e, ex art. 331 del Codice di Procedura Penale, alla Procura della Repubblica. </w:t>
      </w:r>
    </w:p>
    <w:p w14:paraId="4E717213" w14:textId="1BD15185" w:rsidR="00216D82" w:rsidRPr="002D4234" w:rsidRDefault="00216D82" w:rsidP="00216D82">
      <w:pPr>
        <w:pStyle w:val="Corpotesto"/>
        <w:tabs>
          <w:tab w:val="left" w:pos="0"/>
        </w:tabs>
        <w:spacing w:line="276" w:lineRule="auto"/>
        <w:ind w:right="697" w:hanging="12"/>
        <w:jc w:val="both"/>
        <w:rPr>
          <w:rFonts w:ascii="Arial" w:hAnsi="Arial" w:cs="Arial"/>
        </w:rPr>
      </w:pPr>
      <w:r w:rsidRPr="002D4234">
        <w:rPr>
          <w:rFonts w:ascii="Arial" w:hAnsi="Arial" w:cs="Arial"/>
        </w:rPr>
        <w:t>Nel caso in cui la sospetta frode si configuri come violazione tributaria, come disciplinato nel Protocollo d’Intesa stipulato tra la Regione Marche ed il Comando Regionale della Guardia di Finanza</w:t>
      </w:r>
      <w:r w:rsidRPr="002D4234">
        <w:rPr>
          <w:rFonts w:ascii="Arial" w:hAnsi="Arial" w:cs="Arial"/>
          <w:vertAlign w:val="superscript"/>
        </w:rPr>
        <w:footnoteReference w:id="2"/>
      </w:r>
      <w:r w:rsidRPr="002D4234">
        <w:rPr>
          <w:rFonts w:ascii="Arial" w:hAnsi="Arial" w:cs="Arial"/>
        </w:rPr>
        <w:t>, la struttura regionale che ha accertato l’irregolarità segnala, quando ravvisabili, i fatti che possono configurarsi come violazioni tributarie, al Comando Provinciale della Guardia di Finanza territorialmente competente, fornendo l’eventuale documentazione atta a comprovare tali fatti, ai sensi dell’art. 36, ultimo comma, del decreto del Presidente della Repubblica 29 settembre 1973, n. 600 e dell’art. 2, ultimo comma, del decreto legislativo 19 marzo 2001 n. 68.</w:t>
      </w:r>
    </w:p>
    <w:p w14:paraId="71321180" w14:textId="77777777" w:rsidR="00216D82" w:rsidRPr="002D4234" w:rsidRDefault="00216D82" w:rsidP="00216D82">
      <w:pPr>
        <w:pStyle w:val="Corpotesto"/>
        <w:tabs>
          <w:tab w:val="left" w:pos="0"/>
        </w:tabs>
        <w:spacing w:line="276" w:lineRule="auto"/>
        <w:ind w:right="697" w:hanging="12"/>
        <w:jc w:val="both"/>
        <w:rPr>
          <w:rFonts w:ascii="Arial" w:hAnsi="Arial" w:cs="Arial"/>
        </w:rPr>
      </w:pPr>
      <w:r w:rsidRPr="002D4234">
        <w:rPr>
          <w:rFonts w:ascii="Arial" w:hAnsi="Arial" w:cs="Arial"/>
        </w:rPr>
        <w:t>Qualora se ne verifichino tutte le condizioni, inoltre, la struttura competente per le operazioni provvede, secondo le modalità di cui al successivo paragrafo 4.2, alla comunicazione della sospetta frode all’OLAF e all’invio di eventuali successivi aggiornamenti in relazione agli sviluppi delle procedure di competenza dei soggetti sopra citati.</w:t>
      </w:r>
    </w:p>
    <w:p w14:paraId="28D64A19" w14:textId="77777777" w:rsidR="00216D82" w:rsidRPr="002D4234" w:rsidRDefault="00216D82" w:rsidP="00216D82">
      <w:pPr>
        <w:pStyle w:val="Corpotesto"/>
        <w:rPr>
          <w:rFonts w:ascii="Arial" w:hAnsi="Arial" w:cs="Arial"/>
        </w:rPr>
      </w:pPr>
    </w:p>
    <w:p w14:paraId="3BAF2668" w14:textId="77777777" w:rsidR="002A71CC" w:rsidRPr="002D4234" w:rsidRDefault="002A71CC" w:rsidP="00BB2844">
      <w:pPr>
        <w:pStyle w:val="Corpotesto"/>
        <w:tabs>
          <w:tab w:val="left" w:pos="0"/>
        </w:tabs>
        <w:spacing w:before="133" w:line="276" w:lineRule="auto"/>
        <w:ind w:right="697" w:hanging="12"/>
        <w:jc w:val="both"/>
        <w:rPr>
          <w:rFonts w:ascii="Arial" w:hAnsi="Arial" w:cs="Arial"/>
          <w:b/>
          <w:bCs/>
          <w:iCs/>
        </w:rPr>
      </w:pPr>
      <w:bookmarkStart w:id="3" w:name="_bookmark7"/>
      <w:bookmarkEnd w:id="3"/>
      <w:r w:rsidRPr="002D4234">
        <w:rPr>
          <w:rFonts w:ascii="Arial" w:hAnsi="Arial" w:cs="Arial"/>
          <w:b/>
          <w:bCs/>
          <w:iCs/>
        </w:rPr>
        <w:t>Fase 3 – Rettifica del contributo</w:t>
      </w:r>
    </w:p>
    <w:p w14:paraId="31551C25" w14:textId="51E81545" w:rsidR="002A71CC" w:rsidRPr="002D4234" w:rsidRDefault="002A71CC" w:rsidP="00BB2844">
      <w:pPr>
        <w:pStyle w:val="Corpotesto"/>
        <w:tabs>
          <w:tab w:val="left" w:pos="0"/>
        </w:tabs>
        <w:spacing w:before="133" w:line="276" w:lineRule="auto"/>
        <w:ind w:right="697" w:hanging="12"/>
        <w:jc w:val="both"/>
        <w:rPr>
          <w:rFonts w:ascii="Arial" w:hAnsi="Arial" w:cs="Arial"/>
        </w:rPr>
      </w:pPr>
      <w:r w:rsidRPr="002D4234">
        <w:rPr>
          <w:rFonts w:ascii="Arial" w:hAnsi="Arial" w:cs="Arial"/>
        </w:rPr>
        <w:t xml:space="preserve">La procedura si compone delle </w:t>
      </w:r>
      <w:r w:rsidR="005A37AA" w:rsidRPr="002D4234">
        <w:rPr>
          <w:rFonts w:ascii="Arial" w:hAnsi="Arial" w:cs="Arial"/>
        </w:rPr>
        <w:t xml:space="preserve">seguenti </w:t>
      </w:r>
      <w:r w:rsidRPr="002D4234">
        <w:rPr>
          <w:rFonts w:ascii="Arial" w:hAnsi="Arial" w:cs="Arial"/>
        </w:rPr>
        <w:t>attività riportate di seguito.</w:t>
      </w:r>
    </w:p>
    <w:p w14:paraId="1DAB7237" w14:textId="77777777" w:rsidR="002A71CC" w:rsidRPr="00035E84" w:rsidRDefault="002A71CC" w:rsidP="00BB2844">
      <w:pPr>
        <w:pStyle w:val="Corpotesto"/>
        <w:tabs>
          <w:tab w:val="left" w:pos="0"/>
        </w:tabs>
        <w:spacing w:before="133" w:line="276" w:lineRule="auto"/>
        <w:ind w:right="697" w:hanging="12"/>
        <w:jc w:val="both"/>
      </w:pPr>
      <w:r w:rsidRPr="00035E84">
        <w:rPr>
          <w:noProof/>
        </w:rPr>
        <w:drawing>
          <wp:inline distT="0" distB="0" distL="0" distR="0" wp14:anchorId="692066B7" wp14:editId="1B115958">
            <wp:extent cx="3652837" cy="570510"/>
            <wp:effectExtent l="0" t="0" r="5080" b="1270"/>
            <wp:docPr id="77428246" name="Immagine 77428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26217" cy="581971"/>
                    </a:xfrm>
                    <a:prstGeom prst="rect">
                      <a:avLst/>
                    </a:prstGeom>
                    <a:noFill/>
                  </pic:spPr>
                </pic:pic>
              </a:graphicData>
            </a:graphic>
          </wp:inline>
        </w:drawing>
      </w:r>
    </w:p>
    <w:p w14:paraId="55496964" w14:textId="77777777" w:rsidR="002A71CC" w:rsidRPr="00035E84" w:rsidRDefault="002A71CC" w:rsidP="00BB2844">
      <w:pPr>
        <w:pStyle w:val="Corpotesto"/>
        <w:tabs>
          <w:tab w:val="left" w:pos="0"/>
        </w:tabs>
        <w:spacing w:before="133" w:line="276" w:lineRule="auto"/>
        <w:ind w:right="697" w:hanging="12"/>
        <w:jc w:val="both"/>
      </w:pPr>
    </w:p>
    <w:p w14:paraId="3A1D1E57" w14:textId="77777777" w:rsidR="004A7B9A" w:rsidRPr="002D4234" w:rsidRDefault="002A71CC" w:rsidP="00BB2844">
      <w:pPr>
        <w:pStyle w:val="Corpotesto"/>
        <w:tabs>
          <w:tab w:val="left" w:pos="0"/>
        </w:tabs>
        <w:spacing w:before="60" w:line="276" w:lineRule="auto"/>
        <w:ind w:right="697" w:hanging="12"/>
        <w:jc w:val="both"/>
        <w:rPr>
          <w:rFonts w:ascii="Arial" w:hAnsi="Arial" w:cs="Arial"/>
        </w:rPr>
      </w:pPr>
      <w:r w:rsidRPr="002D4234">
        <w:rPr>
          <w:rFonts w:ascii="Arial" w:hAnsi="Arial" w:cs="Arial"/>
        </w:rPr>
        <w:t xml:space="preserve">Nel caso in cui l’AdG riscontri l’effettiva sussistenza di fatti integranti le fattispecie di irregolarità o frode procede alla sospensione/revoca del contributo. </w:t>
      </w:r>
      <w:r w:rsidR="004A7B9A" w:rsidRPr="002D4234">
        <w:rPr>
          <w:rFonts w:ascii="Arial" w:hAnsi="Arial" w:cs="Arial"/>
        </w:rPr>
        <w:t>L’AdG adotta i provvedimenti correttivi a fronte delle irregolarità rilevate, procedendo alle necessarie rettifiche finanziarie e, tramite le strutture competenti per le operazioni, ai recuperi degli importi indebitamente versati.</w:t>
      </w:r>
    </w:p>
    <w:p w14:paraId="1CC328CD" w14:textId="66887ADC" w:rsidR="005C7680" w:rsidRPr="002D4234" w:rsidRDefault="005C7680" w:rsidP="005C7680">
      <w:pPr>
        <w:pStyle w:val="Corpotesto"/>
        <w:tabs>
          <w:tab w:val="left" w:pos="0"/>
        </w:tabs>
        <w:spacing w:before="60" w:line="276" w:lineRule="auto"/>
        <w:ind w:right="697" w:hanging="12"/>
        <w:jc w:val="both"/>
        <w:rPr>
          <w:rFonts w:ascii="Arial" w:hAnsi="Arial" w:cs="Arial"/>
        </w:rPr>
      </w:pPr>
      <w:r w:rsidRPr="002D4234">
        <w:rPr>
          <w:rFonts w:ascii="Arial" w:hAnsi="Arial" w:cs="Arial"/>
        </w:rPr>
        <w:t>Come stabilito nell’art. 103 par. 2 Reg. (UE) 2021/1060 le rettifiche finanziarie consistono in una soppressione totale o parziale del contributo pubblico a un’operazione o programma. Le rettifiche finanziarie sono registrate nei bilanci del periodo contabile nel quale è decisa la soppressione</w:t>
      </w:r>
    </w:p>
    <w:p w14:paraId="1966AC67" w14:textId="25B14DC9" w:rsidR="002A71CC" w:rsidRPr="002D4234" w:rsidRDefault="002A71CC" w:rsidP="0093073F">
      <w:pPr>
        <w:pStyle w:val="Corpotesto"/>
        <w:tabs>
          <w:tab w:val="left" w:pos="0"/>
        </w:tabs>
        <w:spacing w:before="60" w:line="276" w:lineRule="auto"/>
        <w:ind w:right="697" w:hanging="12"/>
        <w:jc w:val="both"/>
        <w:rPr>
          <w:rFonts w:ascii="Arial" w:hAnsi="Arial" w:cs="Arial"/>
        </w:rPr>
      </w:pPr>
      <w:r w:rsidRPr="002D4234">
        <w:rPr>
          <w:rFonts w:ascii="Arial" w:hAnsi="Arial" w:cs="Arial"/>
        </w:rPr>
        <w:t xml:space="preserve">L’ammontare della rettifica finanziaria è stabilito, ove possibile, in relazione al singolo caso ed è uguale all’esatto ammontare della spesa indebitamente imputato sul budget dell’Unione. Se la soppressione totale della spesa irregolare appare sproporzionata, l’AdG potrà applicare una rettifica su base forfettaria, proporzionata alla gravità dell’irregolarità o alla carenza del sistema. </w:t>
      </w:r>
      <w:r w:rsidR="005C7680" w:rsidRPr="002D4234">
        <w:rPr>
          <w:rFonts w:ascii="Arial" w:hAnsi="Arial" w:cs="Arial"/>
        </w:rPr>
        <w:t xml:space="preserve">Per la determinazione della rettifica finanziaria </w:t>
      </w:r>
      <w:r w:rsidR="00AF3A52" w:rsidRPr="002D4234">
        <w:rPr>
          <w:rFonts w:ascii="Arial" w:hAnsi="Arial" w:cs="Arial"/>
        </w:rPr>
        <w:t xml:space="preserve">si può prendere come riferimento il </w:t>
      </w:r>
      <w:r w:rsidR="005C7680" w:rsidRPr="002D4234">
        <w:rPr>
          <w:rFonts w:ascii="Arial" w:hAnsi="Arial" w:cs="Arial"/>
        </w:rPr>
        <w:t>quanto</w:t>
      </w:r>
      <w:r w:rsidR="00AF3A52" w:rsidRPr="002D4234">
        <w:rPr>
          <w:rFonts w:ascii="Arial" w:hAnsi="Arial" w:cs="Arial"/>
        </w:rPr>
        <w:t xml:space="preserve"> previsto nell’Allegato XXV del Reg. (UE) 2021/1060 e relativo </w:t>
      </w:r>
      <w:r w:rsidR="0093073F" w:rsidRPr="002D4234">
        <w:rPr>
          <w:rFonts w:ascii="Arial" w:hAnsi="Arial" w:cs="Arial"/>
        </w:rPr>
        <w:t>alle rettifiche finanziare effettuate dalla Commissione di cui all’art. 104 par. 1 del suddetto regolamento.</w:t>
      </w:r>
    </w:p>
    <w:p w14:paraId="188892D0" w14:textId="24403D1F" w:rsidR="002A71CC" w:rsidRPr="002D4234" w:rsidRDefault="002A71CC" w:rsidP="00BB2844">
      <w:pPr>
        <w:pStyle w:val="Corpotesto"/>
        <w:tabs>
          <w:tab w:val="left" w:pos="0"/>
        </w:tabs>
        <w:spacing w:before="60" w:line="276" w:lineRule="auto"/>
        <w:ind w:right="697" w:hanging="12"/>
        <w:jc w:val="both"/>
        <w:rPr>
          <w:rFonts w:ascii="Arial" w:hAnsi="Arial" w:cs="Arial"/>
        </w:rPr>
      </w:pPr>
      <w:r w:rsidRPr="002D4234">
        <w:rPr>
          <w:rFonts w:ascii="Arial" w:hAnsi="Arial" w:cs="Arial"/>
        </w:rPr>
        <w:t>L'AdG è responsabile del rimborso delle somme recuperate in esame al bilancio generale dell'Unione</w:t>
      </w:r>
      <w:r w:rsidR="000877A1" w:rsidRPr="002D4234">
        <w:rPr>
          <w:rFonts w:ascii="Arial" w:hAnsi="Arial" w:cs="Arial"/>
        </w:rPr>
        <w:t xml:space="preserve"> e </w:t>
      </w:r>
      <w:r w:rsidRPr="002D4234">
        <w:rPr>
          <w:rFonts w:ascii="Arial" w:hAnsi="Arial" w:cs="Arial"/>
        </w:rPr>
        <w:t>ha il compito di recuperare il corrispondente contributo nazionale a essi indebitamente erogato, e di rimetterlo successivamente al MEF-IGRUE.</w:t>
      </w:r>
    </w:p>
    <w:p w14:paraId="68EA3A4F" w14:textId="4F75888E" w:rsidR="002A71CC" w:rsidRPr="002D4234" w:rsidRDefault="002A71CC" w:rsidP="00BB2844">
      <w:pPr>
        <w:pStyle w:val="Corpotesto"/>
        <w:tabs>
          <w:tab w:val="left" w:pos="0"/>
        </w:tabs>
        <w:spacing w:before="60" w:line="276" w:lineRule="auto"/>
        <w:ind w:right="697" w:hanging="12"/>
        <w:jc w:val="both"/>
        <w:rPr>
          <w:rFonts w:ascii="Arial" w:hAnsi="Arial" w:cs="Arial"/>
        </w:rPr>
      </w:pPr>
      <w:r w:rsidRPr="002D4234">
        <w:rPr>
          <w:rFonts w:ascii="Arial" w:hAnsi="Arial" w:cs="Arial"/>
        </w:rPr>
        <w:t>Per importi superiori, se il contributo è stato già pagato e il progetto non è concluso, la rettifica potrà essere attuata tramite compensazione sugli importi spettanti nelle rendicontazioni successive. Negli altri casi l’AdG contesta al beneficiario l’importo irregolare e ne richiede il rimborso indicando il termine entro cui dovrà avvenire la restituzione. La contestazione dell’indebito percepimento, che costituisce l’avvio del procedimento di recupero del contributo conterrà informazioni dettagliate sull’irregolarità riscontrata e sulla spesa non ammissibile a finanziamento, sulla persona responsabile del procedimento e sull’ufficio presso cui si può prendere visione degli atti.</w:t>
      </w:r>
    </w:p>
    <w:p w14:paraId="7CCBC562" w14:textId="639C1E02" w:rsidR="002A71CC" w:rsidRPr="002D4234" w:rsidRDefault="002A71CC" w:rsidP="00BB2844">
      <w:pPr>
        <w:pStyle w:val="Corpotesto"/>
        <w:tabs>
          <w:tab w:val="left" w:pos="0"/>
        </w:tabs>
        <w:spacing w:before="60" w:line="276" w:lineRule="auto"/>
        <w:ind w:right="697" w:hanging="12"/>
        <w:jc w:val="both"/>
        <w:rPr>
          <w:rFonts w:ascii="Arial" w:hAnsi="Arial" w:cs="Arial"/>
        </w:rPr>
      </w:pPr>
      <w:r w:rsidRPr="002D4234">
        <w:rPr>
          <w:rFonts w:ascii="Arial" w:hAnsi="Arial" w:cs="Arial"/>
        </w:rPr>
        <w:t xml:space="preserve">Nel caso in cui il beneficiario presenti un ricorso giurisdizionale nei confronti dei provvedimenti emanati dall’amministrazione </w:t>
      </w:r>
      <w:r w:rsidR="000877A1" w:rsidRPr="002D4234">
        <w:rPr>
          <w:rFonts w:ascii="Arial" w:hAnsi="Arial" w:cs="Arial"/>
        </w:rPr>
        <w:t>regiona</w:t>
      </w:r>
      <w:r w:rsidR="005D52DF" w:rsidRPr="002D4234">
        <w:rPr>
          <w:rFonts w:ascii="Arial" w:hAnsi="Arial" w:cs="Arial"/>
        </w:rPr>
        <w:t>l</w:t>
      </w:r>
      <w:r w:rsidR="000877A1" w:rsidRPr="002D4234">
        <w:rPr>
          <w:rFonts w:ascii="Arial" w:hAnsi="Arial" w:cs="Arial"/>
        </w:rPr>
        <w:t>e</w:t>
      </w:r>
      <w:r w:rsidRPr="002D4234">
        <w:rPr>
          <w:rFonts w:ascii="Arial" w:hAnsi="Arial" w:cs="Arial"/>
        </w:rPr>
        <w:t xml:space="preserve"> nel corso delle procedure di recupero, l’AdG trasmette all’Avvocatura gli atti relativi al recupero accompagnati da una breve relazione, necessaria per la costituzione in giudizio, dove si illustrano i fatti accaduti. In caso di accoglimento della sospensiva, invece, la procedura di recupero del credito presso il soggetto percettore si interrompe e la somma oggetto di ricorso può continuare ad essere compresa nelle dichiarazioni di spesa fino al pronunciamento della sentenza.</w:t>
      </w:r>
    </w:p>
    <w:p w14:paraId="306034E4" w14:textId="77381182" w:rsidR="002A71CC" w:rsidRPr="002D4234" w:rsidRDefault="002A71CC" w:rsidP="00BB2844">
      <w:pPr>
        <w:pStyle w:val="Corpotesto"/>
        <w:tabs>
          <w:tab w:val="left" w:pos="0"/>
        </w:tabs>
        <w:spacing w:before="60" w:line="276" w:lineRule="auto"/>
        <w:ind w:right="697" w:hanging="12"/>
        <w:jc w:val="both"/>
        <w:rPr>
          <w:rFonts w:ascii="Arial" w:hAnsi="Arial" w:cs="Arial"/>
        </w:rPr>
      </w:pPr>
      <w:r w:rsidRPr="002D4234">
        <w:rPr>
          <w:rFonts w:ascii="Arial" w:hAnsi="Arial" w:cs="Arial"/>
        </w:rPr>
        <w:t>In tutti i casi di avvenuta restituzione delle somme indebitamente percepite, periodicamente l’AdG chiede la reiscrizione degli importi restituiti sui capitoli di spesa del Programma. Il contributo soppresso può essere reimpiegato per il programma ma non per l’operazione oggetto di rettifica o, laddove la rettifica riguardi un’irregolarità sistemica, per operazioni interessate da tale irregolarità sistemica. Gli eventuali interessi legali e di mora applicati saranno oggetto di registrazione separata al fine di consentirne l’utilizzo delle somme come previsto dalla normativa e dalla prassi amministrativa.</w:t>
      </w:r>
    </w:p>
    <w:p w14:paraId="75D9E511" w14:textId="77777777" w:rsidR="002A71CC" w:rsidRPr="002D4234" w:rsidRDefault="002A71CC" w:rsidP="00BB2844">
      <w:pPr>
        <w:pStyle w:val="Corpotesto"/>
        <w:tabs>
          <w:tab w:val="left" w:pos="0"/>
        </w:tabs>
        <w:spacing w:before="133" w:line="276" w:lineRule="auto"/>
        <w:ind w:right="697" w:hanging="12"/>
        <w:jc w:val="both"/>
        <w:rPr>
          <w:rFonts w:ascii="Arial" w:hAnsi="Arial" w:cs="Arial"/>
          <w:b/>
          <w:bCs/>
          <w:iCs/>
        </w:rPr>
      </w:pPr>
      <w:r w:rsidRPr="002D4234">
        <w:rPr>
          <w:rFonts w:ascii="Arial" w:hAnsi="Arial" w:cs="Arial"/>
          <w:b/>
          <w:bCs/>
          <w:iCs/>
        </w:rPr>
        <w:t>Fase 4 – Restituzione degli importi alla CE e al Fondo di Rotazione</w:t>
      </w:r>
    </w:p>
    <w:p w14:paraId="4335C000" w14:textId="25F7B9DB" w:rsidR="002A71CC" w:rsidRPr="002D4234" w:rsidRDefault="002A71CC" w:rsidP="000877A1">
      <w:pPr>
        <w:pStyle w:val="Corpotesto"/>
        <w:tabs>
          <w:tab w:val="left" w:pos="0"/>
        </w:tabs>
        <w:spacing w:before="60" w:line="276" w:lineRule="auto"/>
        <w:ind w:right="697" w:hanging="12"/>
        <w:jc w:val="both"/>
        <w:rPr>
          <w:rFonts w:ascii="Arial" w:hAnsi="Arial" w:cs="Arial"/>
        </w:rPr>
      </w:pPr>
      <w:r w:rsidRPr="002D4234">
        <w:rPr>
          <w:rFonts w:ascii="Arial" w:hAnsi="Arial" w:cs="Arial"/>
        </w:rPr>
        <w:t>La procedura per la restituzione degli importi irregolari al bilancio UE e al F</w:t>
      </w:r>
      <w:r w:rsidR="000877A1" w:rsidRPr="002D4234">
        <w:rPr>
          <w:rFonts w:ascii="Arial" w:hAnsi="Arial" w:cs="Arial"/>
        </w:rPr>
        <w:t xml:space="preserve">ondo </w:t>
      </w:r>
      <w:r w:rsidRPr="002D4234">
        <w:rPr>
          <w:rFonts w:ascii="Arial" w:hAnsi="Arial" w:cs="Arial"/>
        </w:rPr>
        <w:t>d</w:t>
      </w:r>
      <w:r w:rsidR="000877A1" w:rsidRPr="002D4234">
        <w:rPr>
          <w:rFonts w:ascii="Arial" w:hAnsi="Arial" w:cs="Arial"/>
        </w:rPr>
        <w:t xml:space="preserve">i </w:t>
      </w:r>
      <w:r w:rsidRPr="002D4234">
        <w:rPr>
          <w:rFonts w:ascii="Arial" w:hAnsi="Arial" w:cs="Arial"/>
        </w:rPr>
        <w:t>R</w:t>
      </w:r>
      <w:r w:rsidR="000877A1" w:rsidRPr="002D4234">
        <w:rPr>
          <w:rFonts w:ascii="Arial" w:hAnsi="Arial" w:cs="Arial"/>
        </w:rPr>
        <w:t>otazione</w:t>
      </w:r>
      <w:r w:rsidRPr="002D4234">
        <w:rPr>
          <w:rFonts w:ascii="Arial" w:hAnsi="Arial" w:cs="Arial"/>
        </w:rPr>
        <w:t xml:space="preserve"> prevede la correzione delle irregolarità.</w:t>
      </w:r>
    </w:p>
    <w:p w14:paraId="00139F8A" w14:textId="77777777" w:rsidR="002A71CC" w:rsidRPr="002D4234" w:rsidRDefault="002A71CC" w:rsidP="000877A1">
      <w:pPr>
        <w:pStyle w:val="Corpotesto"/>
        <w:tabs>
          <w:tab w:val="left" w:pos="0"/>
        </w:tabs>
        <w:spacing w:before="60" w:line="276" w:lineRule="auto"/>
        <w:ind w:right="697" w:hanging="12"/>
        <w:jc w:val="both"/>
        <w:rPr>
          <w:rFonts w:ascii="Arial" w:hAnsi="Arial" w:cs="Arial"/>
        </w:rPr>
      </w:pPr>
      <w:r w:rsidRPr="002D4234">
        <w:rPr>
          <w:rFonts w:ascii="Arial" w:hAnsi="Arial" w:cs="Arial"/>
        </w:rPr>
        <w:t>Se tale correzione viene rilevate prima della presentazione del relativo conto annuale danno luogo ad una rettifica nella prima domanda di pagamento successiva (se ancora possibile) ovvero direttamente in fase di presentazione dei conti relativi al periodo contabile stesso. Se invece la Correzione delle irregolarità rilevate è su spese già incluse nei conti annuali certificati, si effettuerà una deduzione nei conti del periodo contabile nel quale è stata decisa la soppressione.</w:t>
      </w:r>
    </w:p>
    <w:p w14:paraId="0BDC14F4" w14:textId="77777777" w:rsidR="002A71CC" w:rsidRPr="002D4234" w:rsidRDefault="002A71CC" w:rsidP="000877A1">
      <w:pPr>
        <w:pStyle w:val="Corpotesto"/>
        <w:tabs>
          <w:tab w:val="left" w:pos="0"/>
        </w:tabs>
        <w:spacing w:before="60" w:line="276" w:lineRule="auto"/>
        <w:ind w:right="697" w:hanging="12"/>
        <w:jc w:val="both"/>
        <w:rPr>
          <w:rFonts w:ascii="Arial" w:hAnsi="Arial" w:cs="Arial"/>
        </w:rPr>
      </w:pPr>
      <w:r w:rsidRPr="002D4234">
        <w:rPr>
          <w:rFonts w:ascii="Arial" w:hAnsi="Arial" w:cs="Arial"/>
        </w:rPr>
        <w:t>Gli importi ritirati durante il periodo contabile vengono registrati dall’AdG nell’appendice 2 dei conti annuali di cui all’Allegato XXIV del Reg. (UE) 2021/1060.</w:t>
      </w:r>
    </w:p>
    <w:p w14:paraId="019C11DF" w14:textId="46DC035C" w:rsidR="002A71CC" w:rsidRPr="002D4234" w:rsidRDefault="002A71CC" w:rsidP="000877A1">
      <w:pPr>
        <w:pStyle w:val="Corpotesto"/>
        <w:tabs>
          <w:tab w:val="left" w:pos="0"/>
        </w:tabs>
        <w:spacing w:before="60" w:line="276" w:lineRule="auto"/>
        <w:ind w:right="697" w:hanging="12"/>
        <w:jc w:val="both"/>
        <w:rPr>
          <w:rFonts w:ascii="Arial" w:hAnsi="Arial" w:cs="Arial"/>
        </w:rPr>
      </w:pPr>
      <w:r w:rsidRPr="002D4234">
        <w:rPr>
          <w:rFonts w:ascii="Arial" w:hAnsi="Arial" w:cs="Arial"/>
        </w:rPr>
        <w:t>A seguito della restituzione da parte del debitore, la quota capitale relativa al contributo FESR</w:t>
      </w:r>
      <w:r w:rsidR="00967E79" w:rsidRPr="002D4234">
        <w:rPr>
          <w:rFonts w:ascii="Arial" w:hAnsi="Arial" w:cs="Arial"/>
        </w:rPr>
        <w:t xml:space="preserve"> </w:t>
      </w:r>
      <w:r w:rsidRPr="002D4234">
        <w:rPr>
          <w:rFonts w:ascii="Arial" w:hAnsi="Arial" w:cs="Arial"/>
        </w:rPr>
        <w:t xml:space="preserve">deve essere rimborsata alla Commissione Europea, mentre l’Amministrazione </w:t>
      </w:r>
      <w:r w:rsidR="00967E79" w:rsidRPr="002D4234">
        <w:rPr>
          <w:rFonts w:ascii="Arial" w:hAnsi="Arial" w:cs="Arial"/>
        </w:rPr>
        <w:t>Regionale</w:t>
      </w:r>
      <w:r w:rsidRPr="002D4234">
        <w:rPr>
          <w:rFonts w:ascii="Arial" w:hAnsi="Arial" w:cs="Arial"/>
        </w:rPr>
        <w:t xml:space="preserve"> trattiene la quota di interessi legali maturati. Per quanto riguarda invece il recupero della quota di cofinanziamento a carico del Fondo di Rotazione, a seguito della restituzione da parte del debitore, la quota capitale, comprensiva di tutti gli interessi maturati, viene rimborsata al Ministero dell’Economia e delle Finanze, ai sensi dell’art. 6 della legge n. 183/87, seguendo la normale prassi amministrativa.</w:t>
      </w:r>
    </w:p>
    <w:p w14:paraId="24FE501B" w14:textId="77777777" w:rsidR="002A71CC" w:rsidRPr="002D4234" w:rsidRDefault="002A71CC" w:rsidP="000877A1">
      <w:pPr>
        <w:pStyle w:val="Corpotesto"/>
        <w:tabs>
          <w:tab w:val="left" w:pos="0"/>
        </w:tabs>
        <w:spacing w:before="60" w:line="276" w:lineRule="auto"/>
        <w:ind w:right="697" w:hanging="12"/>
        <w:jc w:val="both"/>
        <w:rPr>
          <w:rFonts w:ascii="Arial" w:hAnsi="Arial" w:cs="Arial"/>
        </w:rPr>
      </w:pPr>
    </w:p>
    <w:p w14:paraId="55FB1B68" w14:textId="4C5C1389" w:rsidR="0000437E" w:rsidRPr="002D4234" w:rsidRDefault="0000437E" w:rsidP="0000437E">
      <w:pPr>
        <w:pStyle w:val="Titolo1"/>
        <w:numPr>
          <w:ilvl w:val="0"/>
          <w:numId w:val="25"/>
        </w:numPr>
        <w:tabs>
          <w:tab w:val="left" w:pos="426"/>
        </w:tabs>
        <w:spacing w:before="0" w:after="240" w:line="276" w:lineRule="auto"/>
        <w:ind w:right="697" w:hanging="1758"/>
        <w:jc w:val="both"/>
        <w:rPr>
          <w:rFonts w:ascii="Arial" w:hAnsi="Arial" w:cs="Arial"/>
          <w:smallCaps/>
          <w:spacing w:val="-1"/>
          <w:sz w:val="20"/>
          <w:szCs w:val="20"/>
        </w:rPr>
      </w:pPr>
      <w:bookmarkStart w:id="4" w:name="_bookmark3"/>
      <w:bookmarkStart w:id="5" w:name="_Toc187848330"/>
      <w:bookmarkEnd w:id="4"/>
      <w:r w:rsidRPr="002D4234">
        <w:rPr>
          <w:rFonts w:ascii="Arial" w:hAnsi="Arial" w:cs="Arial"/>
          <w:smallCaps/>
          <w:spacing w:val="-1"/>
          <w:sz w:val="20"/>
          <w:szCs w:val="20"/>
        </w:rPr>
        <w:t>Informazioni da rilevare e comunicare</w:t>
      </w:r>
      <w:bookmarkEnd w:id="5"/>
    </w:p>
    <w:p w14:paraId="1D573615" w14:textId="0310FD92" w:rsidR="0000437E" w:rsidRPr="002D4234" w:rsidRDefault="0000437E" w:rsidP="00A7541E">
      <w:pPr>
        <w:pStyle w:val="Titolo1"/>
        <w:numPr>
          <w:ilvl w:val="1"/>
          <w:numId w:val="25"/>
        </w:numPr>
        <w:tabs>
          <w:tab w:val="left" w:pos="426"/>
        </w:tabs>
        <w:spacing w:before="0" w:after="240" w:line="276" w:lineRule="auto"/>
        <w:ind w:right="697" w:hanging="2118"/>
        <w:jc w:val="both"/>
        <w:rPr>
          <w:rFonts w:ascii="Arial" w:hAnsi="Arial" w:cs="Arial"/>
          <w:smallCaps/>
          <w:spacing w:val="-1"/>
          <w:sz w:val="20"/>
          <w:szCs w:val="20"/>
        </w:rPr>
      </w:pPr>
      <w:bookmarkStart w:id="6" w:name="_Toc187848331"/>
      <w:r w:rsidRPr="002D4234">
        <w:rPr>
          <w:rFonts w:ascii="Arial" w:hAnsi="Arial" w:cs="Arial"/>
          <w:smallCaps/>
          <w:spacing w:val="-1"/>
          <w:sz w:val="20"/>
          <w:szCs w:val="20"/>
        </w:rPr>
        <w:t>Irregolarità da segnalare</w:t>
      </w:r>
      <w:bookmarkEnd w:id="6"/>
    </w:p>
    <w:p w14:paraId="46807F71" w14:textId="4E014D38" w:rsidR="0000437E" w:rsidRPr="002D4234" w:rsidRDefault="0000437E" w:rsidP="00A7541E">
      <w:pPr>
        <w:pStyle w:val="Corpotesto"/>
        <w:tabs>
          <w:tab w:val="left" w:pos="0"/>
        </w:tabs>
        <w:spacing w:before="60" w:line="276" w:lineRule="auto"/>
        <w:ind w:right="697" w:hanging="12"/>
        <w:jc w:val="both"/>
        <w:rPr>
          <w:rFonts w:ascii="Arial" w:hAnsi="Arial" w:cs="Arial"/>
        </w:rPr>
      </w:pPr>
      <w:r w:rsidRPr="002D4234">
        <w:rPr>
          <w:rFonts w:ascii="Arial" w:hAnsi="Arial" w:cs="Arial"/>
        </w:rPr>
        <w:t>Come richiamato in precedenza, l’AdG è responsabile della gestione e del controllo del PR,</w:t>
      </w:r>
      <w:r w:rsidR="00A7541E" w:rsidRPr="002D4234">
        <w:rPr>
          <w:rFonts w:ascii="Arial" w:hAnsi="Arial" w:cs="Arial"/>
        </w:rPr>
        <w:t xml:space="preserve"> </w:t>
      </w:r>
      <w:r w:rsidRPr="002D4234">
        <w:rPr>
          <w:rFonts w:ascii="Arial" w:hAnsi="Arial" w:cs="Arial"/>
        </w:rPr>
        <w:t>incluso il compito di prevenire, individuare e correggere le irregolarità, nonché di recuperare gli</w:t>
      </w:r>
      <w:r w:rsidR="00A7541E" w:rsidRPr="002D4234">
        <w:rPr>
          <w:rFonts w:ascii="Arial" w:hAnsi="Arial" w:cs="Arial"/>
        </w:rPr>
        <w:t xml:space="preserve"> </w:t>
      </w:r>
      <w:r w:rsidRPr="002D4234">
        <w:rPr>
          <w:rFonts w:ascii="Arial" w:hAnsi="Arial" w:cs="Arial"/>
        </w:rPr>
        <w:t>importi indebitamente versati. Essa ha, inoltre, il compito di darne notifica alla Commissione,</w:t>
      </w:r>
      <w:r w:rsidR="00A7541E" w:rsidRPr="002D4234">
        <w:rPr>
          <w:rFonts w:ascii="Arial" w:hAnsi="Arial" w:cs="Arial"/>
        </w:rPr>
        <w:t xml:space="preserve"> </w:t>
      </w:r>
      <w:r w:rsidRPr="002D4234">
        <w:rPr>
          <w:rFonts w:ascii="Arial" w:hAnsi="Arial" w:cs="Arial"/>
        </w:rPr>
        <w:t>informandola sull’andamento dei procedimenti amministrativi e giudiziari.</w:t>
      </w:r>
    </w:p>
    <w:p w14:paraId="5B500046" w14:textId="6B988E0F" w:rsidR="0000437E" w:rsidRPr="002D4234" w:rsidRDefault="00A7541E" w:rsidP="0000437E">
      <w:pPr>
        <w:pStyle w:val="Corpotesto"/>
        <w:tabs>
          <w:tab w:val="left" w:pos="0"/>
        </w:tabs>
        <w:spacing w:before="60" w:line="276" w:lineRule="auto"/>
        <w:ind w:right="697" w:hanging="12"/>
        <w:jc w:val="both"/>
        <w:rPr>
          <w:rFonts w:ascii="Arial" w:hAnsi="Arial" w:cs="Arial"/>
        </w:rPr>
      </w:pPr>
      <w:r w:rsidRPr="002D4234">
        <w:rPr>
          <w:rFonts w:ascii="Arial" w:hAnsi="Arial" w:cs="Arial"/>
        </w:rPr>
        <w:t>Il Reg. 1060/2021 all’art. 69 par. 12</w:t>
      </w:r>
      <w:r w:rsidR="0000437E" w:rsidRPr="002D4234">
        <w:rPr>
          <w:rFonts w:ascii="Arial" w:hAnsi="Arial" w:cs="Arial"/>
        </w:rPr>
        <w:t xml:space="preserve"> richiede che gli Stati Membri segnalino alla Commissione Europea</w:t>
      </w:r>
      <w:r w:rsidRPr="002D4234">
        <w:rPr>
          <w:rFonts w:ascii="Arial" w:hAnsi="Arial" w:cs="Arial"/>
        </w:rPr>
        <w:t xml:space="preserve"> </w:t>
      </w:r>
      <w:r w:rsidR="0000437E" w:rsidRPr="002D4234">
        <w:rPr>
          <w:rFonts w:ascii="Arial" w:hAnsi="Arial" w:cs="Arial"/>
        </w:rPr>
        <w:t>conformemente alla normativa da questa stabilita le irregolarità:</w:t>
      </w:r>
    </w:p>
    <w:p w14:paraId="75741D6A" w14:textId="2D7C7B45" w:rsidR="0000437E" w:rsidRPr="002D4234" w:rsidRDefault="0000437E" w:rsidP="00A7541E">
      <w:pPr>
        <w:pStyle w:val="Corpotesto"/>
        <w:numPr>
          <w:ilvl w:val="0"/>
          <w:numId w:val="31"/>
        </w:numPr>
        <w:tabs>
          <w:tab w:val="left" w:pos="0"/>
        </w:tabs>
        <w:spacing w:before="60" w:line="276" w:lineRule="auto"/>
        <w:ind w:left="426" w:right="697" w:hanging="426"/>
        <w:jc w:val="both"/>
        <w:rPr>
          <w:rFonts w:ascii="Arial" w:hAnsi="Arial" w:cs="Arial"/>
        </w:rPr>
      </w:pPr>
      <w:r w:rsidRPr="002D4234">
        <w:rPr>
          <w:rFonts w:ascii="Arial" w:hAnsi="Arial" w:cs="Arial"/>
        </w:rPr>
        <w:t>che sono state oggetto di una prima valutazione scritta primo verbale amministrativo e/o</w:t>
      </w:r>
      <w:r w:rsidR="00A7541E" w:rsidRPr="002D4234">
        <w:rPr>
          <w:rFonts w:ascii="Arial" w:hAnsi="Arial" w:cs="Arial"/>
        </w:rPr>
        <w:t xml:space="preserve"> </w:t>
      </w:r>
      <w:r w:rsidRPr="002D4234">
        <w:rPr>
          <w:rFonts w:ascii="Arial" w:hAnsi="Arial" w:cs="Arial"/>
        </w:rPr>
        <w:t xml:space="preserve">giudiziario stilata da </w:t>
      </w:r>
      <w:r w:rsidR="00A7541E" w:rsidRPr="002D4234">
        <w:rPr>
          <w:rFonts w:ascii="Arial" w:hAnsi="Arial" w:cs="Arial"/>
        </w:rPr>
        <w:t>un’autorità</w:t>
      </w:r>
      <w:r w:rsidRPr="002D4234">
        <w:rPr>
          <w:rFonts w:ascii="Arial" w:hAnsi="Arial" w:cs="Arial"/>
        </w:rPr>
        <w:t xml:space="preserve"> competente, amministrativa o giudiziaria, che, in base a fatti</w:t>
      </w:r>
      <w:r w:rsidR="00A7541E" w:rsidRPr="002D4234">
        <w:rPr>
          <w:rFonts w:ascii="Arial" w:hAnsi="Arial" w:cs="Arial"/>
        </w:rPr>
        <w:t xml:space="preserve"> </w:t>
      </w:r>
      <w:r w:rsidRPr="002D4234">
        <w:rPr>
          <w:rFonts w:ascii="Arial" w:hAnsi="Arial" w:cs="Arial"/>
        </w:rPr>
        <w:t xml:space="preserve">specifici, ha accertato </w:t>
      </w:r>
      <w:r w:rsidR="00A7541E" w:rsidRPr="002D4234">
        <w:rPr>
          <w:rFonts w:ascii="Arial" w:hAnsi="Arial" w:cs="Arial"/>
        </w:rPr>
        <w:t>l’esistenza</w:t>
      </w:r>
      <w:r w:rsidRPr="002D4234">
        <w:rPr>
          <w:rFonts w:ascii="Arial" w:hAnsi="Arial" w:cs="Arial"/>
        </w:rPr>
        <w:t xml:space="preserve"> di </w:t>
      </w:r>
      <w:r w:rsidR="00A7541E" w:rsidRPr="002D4234">
        <w:rPr>
          <w:rFonts w:ascii="Arial" w:hAnsi="Arial" w:cs="Arial"/>
        </w:rPr>
        <w:t>un’irregolarità</w:t>
      </w:r>
      <w:r w:rsidRPr="002D4234">
        <w:rPr>
          <w:rFonts w:ascii="Arial" w:hAnsi="Arial" w:cs="Arial"/>
        </w:rPr>
        <w:t>, ferma restando la possibilità di rivedere o</w:t>
      </w:r>
      <w:r w:rsidR="00A7541E" w:rsidRPr="002D4234">
        <w:rPr>
          <w:rFonts w:ascii="Arial" w:hAnsi="Arial" w:cs="Arial"/>
        </w:rPr>
        <w:t xml:space="preserve"> </w:t>
      </w:r>
      <w:r w:rsidRPr="002D4234">
        <w:rPr>
          <w:rFonts w:ascii="Arial" w:hAnsi="Arial" w:cs="Arial"/>
        </w:rPr>
        <w:t>revocare tale accertamento alla luce degli sviluppi del procedimento amministrativo o</w:t>
      </w:r>
      <w:r w:rsidR="00A7541E" w:rsidRPr="002D4234">
        <w:rPr>
          <w:rFonts w:ascii="Arial" w:hAnsi="Arial" w:cs="Arial"/>
        </w:rPr>
        <w:t xml:space="preserve"> </w:t>
      </w:r>
      <w:r w:rsidRPr="002D4234">
        <w:rPr>
          <w:rFonts w:ascii="Arial" w:hAnsi="Arial" w:cs="Arial"/>
        </w:rPr>
        <w:t>giudiziario;</w:t>
      </w:r>
    </w:p>
    <w:p w14:paraId="538F2DCF" w14:textId="5764266C" w:rsidR="0000437E" w:rsidRPr="002D4234" w:rsidRDefault="0000437E" w:rsidP="00A7541E">
      <w:pPr>
        <w:pStyle w:val="Corpotesto"/>
        <w:numPr>
          <w:ilvl w:val="0"/>
          <w:numId w:val="31"/>
        </w:numPr>
        <w:tabs>
          <w:tab w:val="left" w:pos="0"/>
        </w:tabs>
        <w:spacing w:before="60" w:line="276" w:lineRule="auto"/>
        <w:ind w:left="426" w:right="697" w:hanging="426"/>
        <w:jc w:val="both"/>
        <w:rPr>
          <w:rFonts w:ascii="Arial" w:hAnsi="Arial" w:cs="Arial"/>
        </w:rPr>
      </w:pPr>
      <w:r w:rsidRPr="002D4234">
        <w:rPr>
          <w:rFonts w:ascii="Arial" w:hAnsi="Arial" w:cs="Arial"/>
        </w:rPr>
        <w:t>che danno luogo all’avvio di un procedimento amministrativo o giudiziario al fine di</w:t>
      </w:r>
      <w:r w:rsidR="00A7541E" w:rsidRPr="002D4234">
        <w:rPr>
          <w:rFonts w:ascii="Arial" w:hAnsi="Arial" w:cs="Arial"/>
        </w:rPr>
        <w:t xml:space="preserve"> </w:t>
      </w:r>
      <w:r w:rsidRPr="002D4234">
        <w:rPr>
          <w:rFonts w:ascii="Arial" w:hAnsi="Arial" w:cs="Arial"/>
        </w:rPr>
        <w:t>accertare l’esistenza di una frode o di altri reati;</w:t>
      </w:r>
    </w:p>
    <w:p w14:paraId="36DD50FE" w14:textId="40F2AE4B" w:rsidR="0000437E" w:rsidRPr="002D4234" w:rsidRDefault="0000437E" w:rsidP="00A7541E">
      <w:pPr>
        <w:pStyle w:val="Corpotesto"/>
        <w:numPr>
          <w:ilvl w:val="0"/>
          <w:numId w:val="31"/>
        </w:numPr>
        <w:tabs>
          <w:tab w:val="left" w:pos="0"/>
        </w:tabs>
        <w:spacing w:before="60" w:line="276" w:lineRule="auto"/>
        <w:ind w:left="426" w:right="697" w:hanging="426"/>
        <w:jc w:val="both"/>
        <w:rPr>
          <w:rFonts w:ascii="Arial" w:hAnsi="Arial" w:cs="Arial"/>
        </w:rPr>
      </w:pPr>
      <w:r w:rsidRPr="002D4234">
        <w:rPr>
          <w:rFonts w:ascii="Arial" w:hAnsi="Arial" w:cs="Arial"/>
        </w:rPr>
        <w:t>che precedono un fallimento;</w:t>
      </w:r>
    </w:p>
    <w:p w14:paraId="6378F53E" w14:textId="7A416299" w:rsidR="0000437E" w:rsidRPr="002D4234" w:rsidRDefault="0000437E" w:rsidP="00A7541E">
      <w:pPr>
        <w:pStyle w:val="Corpotesto"/>
        <w:numPr>
          <w:ilvl w:val="0"/>
          <w:numId w:val="31"/>
        </w:numPr>
        <w:tabs>
          <w:tab w:val="left" w:pos="0"/>
        </w:tabs>
        <w:spacing w:before="60" w:line="276" w:lineRule="auto"/>
        <w:ind w:left="426" w:right="697" w:hanging="426"/>
        <w:jc w:val="both"/>
        <w:rPr>
          <w:rFonts w:ascii="Arial" w:hAnsi="Arial" w:cs="Arial"/>
        </w:rPr>
      </w:pPr>
      <w:r w:rsidRPr="002D4234">
        <w:rPr>
          <w:rFonts w:ascii="Arial" w:hAnsi="Arial" w:cs="Arial"/>
        </w:rPr>
        <w:t>che afferiscono indebite erogazioni di importo superiore a €. 10.000,00.</w:t>
      </w:r>
    </w:p>
    <w:p w14:paraId="767768FC" w14:textId="7EF46669" w:rsidR="0000437E" w:rsidRPr="002D4234" w:rsidRDefault="0000437E" w:rsidP="00A7541E">
      <w:pPr>
        <w:pStyle w:val="Corpotesto"/>
        <w:tabs>
          <w:tab w:val="left" w:pos="0"/>
        </w:tabs>
        <w:spacing w:before="60" w:line="276" w:lineRule="auto"/>
        <w:ind w:right="697" w:hanging="12"/>
        <w:jc w:val="both"/>
        <w:rPr>
          <w:rFonts w:ascii="Arial" w:hAnsi="Arial" w:cs="Arial"/>
        </w:rPr>
      </w:pPr>
      <w:r w:rsidRPr="002D4234">
        <w:rPr>
          <w:rFonts w:ascii="Arial" w:hAnsi="Arial" w:cs="Arial"/>
        </w:rPr>
        <w:t>L’obbligo di segnalazione, quindi, deriva da tutti quei comportamenti materiali posti in essere</w:t>
      </w:r>
      <w:r w:rsidR="00A7541E" w:rsidRPr="002D4234">
        <w:rPr>
          <w:rFonts w:ascii="Arial" w:hAnsi="Arial" w:cs="Arial"/>
        </w:rPr>
        <w:t xml:space="preserve"> </w:t>
      </w:r>
      <w:r w:rsidRPr="002D4234">
        <w:rPr>
          <w:rFonts w:ascii="Arial" w:hAnsi="Arial" w:cs="Arial"/>
        </w:rPr>
        <w:t>dall’operatore economico, anche non intenzionali, che arrecano o potrebbero arrecare un danno</w:t>
      </w:r>
      <w:r w:rsidR="00A7541E" w:rsidRPr="002D4234">
        <w:rPr>
          <w:rFonts w:ascii="Arial" w:hAnsi="Arial" w:cs="Arial"/>
        </w:rPr>
        <w:t xml:space="preserve"> </w:t>
      </w:r>
      <w:r w:rsidRPr="002D4234">
        <w:rPr>
          <w:rFonts w:ascii="Arial" w:hAnsi="Arial" w:cs="Arial"/>
        </w:rPr>
        <w:t>agli interessi del Bilancio europeo.</w:t>
      </w:r>
    </w:p>
    <w:p w14:paraId="68F084CC" w14:textId="6C15C19F" w:rsidR="0000437E" w:rsidRPr="002D4234" w:rsidRDefault="0000437E" w:rsidP="00A7541E">
      <w:pPr>
        <w:pStyle w:val="Corpotesto"/>
        <w:tabs>
          <w:tab w:val="left" w:pos="0"/>
        </w:tabs>
        <w:spacing w:before="60" w:line="276" w:lineRule="auto"/>
        <w:ind w:right="697" w:hanging="12"/>
        <w:jc w:val="both"/>
        <w:rPr>
          <w:rFonts w:ascii="Arial" w:hAnsi="Arial" w:cs="Arial"/>
        </w:rPr>
      </w:pPr>
      <w:r w:rsidRPr="002D4234">
        <w:rPr>
          <w:rFonts w:ascii="Arial" w:hAnsi="Arial" w:cs="Arial"/>
        </w:rPr>
        <w:t>In sostanza, si è in presenza di irregolarità quando i corrispondenti importi siano stati</w:t>
      </w:r>
      <w:r w:rsidR="00A7541E" w:rsidRPr="002D4234">
        <w:rPr>
          <w:rFonts w:ascii="Arial" w:hAnsi="Arial" w:cs="Arial"/>
        </w:rPr>
        <w:t>,</w:t>
      </w:r>
      <w:r w:rsidRPr="002D4234">
        <w:rPr>
          <w:rFonts w:ascii="Arial" w:hAnsi="Arial" w:cs="Arial"/>
        </w:rPr>
        <w:t xml:space="preserve"> anche</w:t>
      </w:r>
      <w:r w:rsidR="00A7541E" w:rsidRPr="002D4234">
        <w:rPr>
          <w:rFonts w:ascii="Arial" w:hAnsi="Arial" w:cs="Arial"/>
        </w:rPr>
        <w:t xml:space="preserve"> </w:t>
      </w:r>
      <w:r w:rsidRPr="002D4234">
        <w:rPr>
          <w:rFonts w:ascii="Arial" w:hAnsi="Arial" w:cs="Arial"/>
        </w:rPr>
        <w:t>solo potenzialmente</w:t>
      </w:r>
      <w:r w:rsidR="00A7541E" w:rsidRPr="002D4234">
        <w:rPr>
          <w:rFonts w:ascii="Arial" w:hAnsi="Arial" w:cs="Arial"/>
        </w:rPr>
        <w:t>,</w:t>
      </w:r>
      <w:r w:rsidRPr="002D4234">
        <w:rPr>
          <w:rFonts w:ascii="Arial" w:hAnsi="Arial" w:cs="Arial"/>
        </w:rPr>
        <w:t xml:space="preserve"> in grado di cagionare un danno al bilancio europeo, ovvero quando questi</w:t>
      </w:r>
      <w:r w:rsidR="00A7541E" w:rsidRPr="002D4234">
        <w:rPr>
          <w:rFonts w:ascii="Arial" w:hAnsi="Arial" w:cs="Arial"/>
        </w:rPr>
        <w:t xml:space="preserve"> </w:t>
      </w:r>
      <w:r w:rsidRPr="002D4234">
        <w:rPr>
          <w:rFonts w:ascii="Arial" w:hAnsi="Arial" w:cs="Arial"/>
        </w:rPr>
        <w:t>siano stati inseriti all’interno di una “certificazione di spesa” inviata alla Commissione europea.</w:t>
      </w:r>
    </w:p>
    <w:p w14:paraId="54034F65" w14:textId="77777777" w:rsidR="00A7541E" w:rsidRPr="002D4234" w:rsidRDefault="00A7541E" w:rsidP="00A7541E">
      <w:pPr>
        <w:pStyle w:val="Corpotesto"/>
        <w:tabs>
          <w:tab w:val="left" w:pos="0"/>
        </w:tabs>
        <w:spacing w:before="60" w:line="276" w:lineRule="auto"/>
        <w:ind w:right="697" w:hanging="12"/>
        <w:jc w:val="both"/>
        <w:rPr>
          <w:rFonts w:ascii="Arial" w:hAnsi="Arial" w:cs="Arial"/>
        </w:rPr>
      </w:pPr>
    </w:p>
    <w:p w14:paraId="6E2376E0" w14:textId="76033C77" w:rsidR="0000437E" w:rsidRPr="002D4234" w:rsidRDefault="0000437E" w:rsidP="00A7541E">
      <w:pPr>
        <w:pStyle w:val="Titolo1"/>
        <w:numPr>
          <w:ilvl w:val="1"/>
          <w:numId w:val="25"/>
        </w:numPr>
        <w:tabs>
          <w:tab w:val="left" w:pos="426"/>
        </w:tabs>
        <w:spacing w:before="0" w:after="240" w:line="276" w:lineRule="auto"/>
        <w:ind w:right="697" w:hanging="2118"/>
        <w:jc w:val="both"/>
        <w:rPr>
          <w:rFonts w:ascii="Arial" w:hAnsi="Arial" w:cs="Arial"/>
          <w:smallCaps/>
          <w:spacing w:val="-1"/>
          <w:sz w:val="20"/>
          <w:szCs w:val="20"/>
        </w:rPr>
      </w:pPr>
      <w:bookmarkStart w:id="7" w:name="_Toc187848332"/>
      <w:r w:rsidRPr="002D4234">
        <w:rPr>
          <w:rFonts w:ascii="Arial" w:hAnsi="Arial" w:cs="Arial"/>
          <w:smallCaps/>
          <w:spacing w:val="-1"/>
          <w:sz w:val="20"/>
          <w:szCs w:val="20"/>
        </w:rPr>
        <w:t>Irregolarità da non segnalare</w:t>
      </w:r>
      <w:bookmarkEnd w:id="7"/>
    </w:p>
    <w:p w14:paraId="61945760" w14:textId="77777777" w:rsidR="0000437E" w:rsidRPr="002D4234" w:rsidRDefault="0000437E" w:rsidP="0000437E">
      <w:pPr>
        <w:pStyle w:val="Corpotesto"/>
        <w:tabs>
          <w:tab w:val="left" w:pos="0"/>
        </w:tabs>
        <w:spacing w:before="60" w:line="276" w:lineRule="auto"/>
        <w:ind w:right="697" w:hanging="12"/>
        <w:jc w:val="both"/>
        <w:rPr>
          <w:rFonts w:ascii="Arial" w:hAnsi="Arial" w:cs="Arial"/>
        </w:rPr>
      </w:pPr>
      <w:r w:rsidRPr="002D4234">
        <w:rPr>
          <w:rFonts w:ascii="Arial" w:hAnsi="Arial" w:cs="Arial"/>
        </w:rPr>
        <w:t>Le seguenti irregolarità non devono essere segnalate:</w:t>
      </w:r>
    </w:p>
    <w:p w14:paraId="7D1AEBFF" w14:textId="77777777" w:rsidR="00BA68DB" w:rsidRPr="002D4234" w:rsidRDefault="0000437E" w:rsidP="00BA68DB">
      <w:pPr>
        <w:pStyle w:val="Corpotesto"/>
        <w:numPr>
          <w:ilvl w:val="0"/>
          <w:numId w:val="34"/>
        </w:numPr>
        <w:tabs>
          <w:tab w:val="left" w:pos="0"/>
        </w:tabs>
        <w:spacing w:before="60" w:line="276" w:lineRule="auto"/>
        <w:ind w:left="426" w:right="697" w:hanging="426"/>
        <w:jc w:val="both"/>
        <w:rPr>
          <w:rFonts w:ascii="Arial" w:hAnsi="Arial" w:cs="Arial"/>
        </w:rPr>
      </w:pPr>
      <w:r w:rsidRPr="002D4234">
        <w:rPr>
          <w:rFonts w:ascii="Arial" w:hAnsi="Arial" w:cs="Arial"/>
        </w:rPr>
        <w:t>le irregolarità per un importo inferiore a 10 000 EUR di contributo dei Fondi; tale esenzione</w:t>
      </w:r>
      <w:r w:rsidR="00A1443B" w:rsidRPr="002D4234">
        <w:rPr>
          <w:rFonts w:ascii="Arial" w:hAnsi="Arial" w:cs="Arial"/>
        </w:rPr>
        <w:t xml:space="preserve"> </w:t>
      </w:r>
      <w:r w:rsidRPr="002D4234">
        <w:rPr>
          <w:rFonts w:ascii="Arial" w:hAnsi="Arial" w:cs="Arial"/>
        </w:rPr>
        <w:t>non si applica in caso di irregolarità connesse tra loro che, complessivamente, superano 10 000</w:t>
      </w:r>
      <w:r w:rsidR="00A1443B" w:rsidRPr="002D4234">
        <w:rPr>
          <w:rFonts w:ascii="Arial" w:hAnsi="Arial" w:cs="Arial"/>
        </w:rPr>
        <w:t xml:space="preserve"> </w:t>
      </w:r>
      <w:r w:rsidRPr="002D4234">
        <w:rPr>
          <w:rFonts w:ascii="Arial" w:hAnsi="Arial" w:cs="Arial"/>
        </w:rPr>
        <w:t>EUR di contributo dei Fondi, anche se nessuna di esse, presa singolarmente, supera da sola tale</w:t>
      </w:r>
      <w:r w:rsidR="00A1443B" w:rsidRPr="002D4234">
        <w:rPr>
          <w:rFonts w:ascii="Arial" w:hAnsi="Arial" w:cs="Arial"/>
        </w:rPr>
        <w:t xml:space="preserve"> </w:t>
      </w:r>
      <w:r w:rsidRPr="002D4234">
        <w:rPr>
          <w:rFonts w:ascii="Arial" w:hAnsi="Arial" w:cs="Arial"/>
        </w:rPr>
        <w:t>soglia;</w:t>
      </w:r>
    </w:p>
    <w:p w14:paraId="6569C87E" w14:textId="77777777" w:rsidR="00BA68DB" w:rsidRPr="002D4234" w:rsidRDefault="0000437E" w:rsidP="00BA68DB">
      <w:pPr>
        <w:pStyle w:val="Corpotesto"/>
        <w:numPr>
          <w:ilvl w:val="0"/>
          <w:numId w:val="34"/>
        </w:numPr>
        <w:tabs>
          <w:tab w:val="left" w:pos="0"/>
        </w:tabs>
        <w:spacing w:before="60" w:line="276" w:lineRule="auto"/>
        <w:ind w:left="426" w:right="697" w:hanging="426"/>
        <w:jc w:val="both"/>
        <w:rPr>
          <w:rFonts w:ascii="Arial" w:hAnsi="Arial" w:cs="Arial"/>
        </w:rPr>
      </w:pPr>
      <w:r w:rsidRPr="002D4234">
        <w:rPr>
          <w:rFonts w:ascii="Arial" w:hAnsi="Arial" w:cs="Arial"/>
        </w:rPr>
        <w:t>i casi in cui l'irregolarità consiste unicamente nella mancata esecuzione, in tutto o in parte, di</w:t>
      </w:r>
      <w:r w:rsidR="00BA68DB" w:rsidRPr="002D4234">
        <w:rPr>
          <w:rFonts w:ascii="Arial" w:hAnsi="Arial" w:cs="Arial"/>
        </w:rPr>
        <w:t xml:space="preserve"> </w:t>
      </w:r>
      <w:r w:rsidRPr="002D4234">
        <w:rPr>
          <w:rFonts w:ascii="Arial" w:hAnsi="Arial" w:cs="Arial"/>
        </w:rPr>
        <w:t>un'operazione rientrante nel programma cofinanziato in seguito al fallimento non fraudolento</w:t>
      </w:r>
      <w:r w:rsidR="00BA68DB" w:rsidRPr="002D4234">
        <w:rPr>
          <w:rFonts w:ascii="Arial" w:hAnsi="Arial" w:cs="Arial"/>
        </w:rPr>
        <w:t xml:space="preserve"> </w:t>
      </w:r>
      <w:r w:rsidRPr="002D4234">
        <w:rPr>
          <w:rFonts w:ascii="Arial" w:hAnsi="Arial" w:cs="Arial"/>
        </w:rPr>
        <w:t>del beneficiario;</w:t>
      </w:r>
    </w:p>
    <w:p w14:paraId="11253D30" w14:textId="77777777" w:rsidR="00BA68DB" w:rsidRPr="002D4234" w:rsidRDefault="0000437E" w:rsidP="00BA68DB">
      <w:pPr>
        <w:pStyle w:val="Corpotesto"/>
        <w:numPr>
          <w:ilvl w:val="0"/>
          <w:numId w:val="34"/>
        </w:numPr>
        <w:tabs>
          <w:tab w:val="left" w:pos="0"/>
        </w:tabs>
        <w:spacing w:before="60" w:line="276" w:lineRule="auto"/>
        <w:ind w:left="426" w:right="697" w:hanging="426"/>
        <w:jc w:val="both"/>
        <w:rPr>
          <w:rFonts w:ascii="Arial" w:hAnsi="Arial" w:cs="Arial"/>
        </w:rPr>
      </w:pPr>
      <w:r w:rsidRPr="002D4234">
        <w:rPr>
          <w:rFonts w:ascii="Arial" w:hAnsi="Arial" w:cs="Arial"/>
        </w:rPr>
        <w:t>i casi segnalati spontaneamente dal beneficiario all'</w:t>
      </w:r>
      <w:r w:rsidR="00BA68DB" w:rsidRPr="002D4234">
        <w:rPr>
          <w:rFonts w:ascii="Arial" w:hAnsi="Arial" w:cs="Arial"/>
        </w:rPr>
        <w:t>AdG</w:t>
      </w:r>
      <w:r w:rsidRPr="002D4234">
        <w:rPr>
          <w:rFonts w:ascii="Arial" w:hAnsi="Arial" w:cs="Arial"/>
        </w:rPr>
        <w:t xml:space="preserve"> prima del rilevamento da parte di una delle due autorità, sia prima che</w:t>
      </w:r>
      <w:r w:rsidR="00BA68DB" w:rsidRPr="002D4234">
        <w:rPr>
          <w:rFonts w:ascii="Arial" w:hAnsi="Arial" w:cs="Arial"/>
        </w:rPr>
        <w:t xml:space="preserve"> </w:t>
      </w:r>
      <w:r w:rsidRPr="002D4234">
        <w:rPr>
          <w:rFonts w:ascii="Arial" w:hAnsi="Arial" w:cs="Arial"/>
        </w:rPr>
        <w:t>dopo il versamento del contributo pubblico;</w:t>
      </w:r>
    </w:p>
    <w:p w14:paraId="4E473322" w14:textId="01C61654" w:rsidR="0000437E" w:rsidRPr="002D4234" w:rsidRDefault="0000437E" w:rsidP="00BA68DB">
      <w:pPr>
        <w:pStyle w:val="Corpotesto"/>
        <w:numPr>
          <w:ilvl w:val="0"/>
          <w:numId w:val="34"/>
        </w:numPr>
        <w:tabs>
          <w:tab w:val="left" w:pos="0"/>
        </w:tabs>
        <w:spacing w:before="60" w:line="276" w:lineRule="auto"/>
        <w:ind w:left="426" w:right="697" w:hanging="426"/>
        <w:jc w:val="both"/>
        <w:rPr>
          <w:rFonts w:ascii="Arial" w:hAnsi="Arial" w:cs="Arial"/>
        </w:rPr>
      </w:pPr>
      <w:r w:rsidRPr="002D4234">
        <w:rPr>
          <w:rFonts w:ascii="Arial" w:hAnsi="Arial" w:cs="Arial"/>
        </w:rPr>
        <w:t>i casi rilevati e corretti dall'autorità di gestione prima dell'inserimento in una domanda di</w:t>
      </w:r>
      <w:r w:rsidR="00BA68DB" w:rsidRPr="002D4234">
        <w:rPr>
          <w:rFonts w:ascii="Arial" w:hAnsi="Arial" w:cs="Arial"/>
        </w:rPr>
        <w:t xml:space="preserve"> </w:t>
      </w:r>
      <w:r w:rsidRPr="002D4234">
        <w:rPr>
          <w:rFonts w:ascii="Arial" w:hAnsi="Arial" w:cs="Arial"/>
        </w:rPr>
        <w:t>pagamento trasmessa alla Commissione.</w:t>
      </w:r>
    </w:p>
    <w:p w14:paraId="2D7DA533" w14:textId="69240948" w:rsidR="0000437E" w:rsidRPr="002D4234" w:rsidRDefault="0000437E" w:rsidP="00735FC1">
      <w:pPr>
        <w:pStyle w:val="Corpotesto"/>
        <w:tabs>
          <w:tab w:val="left" w:pos="0"/>
        </w:tabs>
        <w:spacing w:before="60" w:line="276" w:lineRule="auto"/>
        <w:ind w:right="697" w:hanging="12"/>
        <w:jc w:val="both"/>
        <w:rPr>
          <w:rFonts w:ascii="Arial" w:hAnsi="Arial" w:cs="Arial"/>
        </w:rPr>
      </w:pPr>
      <w:r w:rsidRPr="002D4234">
        <w:rPr>
          <w:rFonts w:ascii="Arial" w:hAnsi="Arial" w:cs="Arial"/>
        </w:rPr>
        <w:t>Le esenzioni di cui al primo comma, lettere c) e d), del presente punto non si applicano alle</w:t>
      </w:r>
      <w:r w:rsidR="00735FC1" w:rsidRPr="002D4234">
        <w:rPr>
          <w:rFonts w:ascii="Arial" w:hAnsi="Arial" w:cs="Arial"/>
        </w:rPr>
        <w:t xml:space="preserve"> </w:t>
      </w:r>
      <w:r w:rsidRPr="002D4234">
        <w:rPr>
          <w:rFonts w:ascii="Arial" w:hAnsi="Arial" w:cs="Arial"/>
        </w:rPr>
        <w:t>irregolarità di cui al punto 3.2.1, lettera b).</w:t>
      </w:r>
    </w:p>
    <w:p w14:paraId="7BBF3783" w14:textId="6890D9C9" w:rsidR="0000437E" w:rsidRPr="002D4234" w:rsidRDefault="0000437E" w:rsidP="00735FC1">
      <w:pPr>
        <w:pStyle w:val="Corpotesto"/>
        <w:tabs>
          <w:tab w:val="left" w:pos="0"/>
        </w:tabs>
        <w:spacing w:before="60" w:line="276" w:lineRule="auto"/>
        <w:ind w:right="697" w:hanging="12"/>
        <w:jc w:val="both"/>
        <w:rPr>
          <w:rFonts w:ascii="Arial" w:hAnsi="Arial" w:cs="Arial"/>
        </w:rPr>
      </w:pPr>
      <w:r w:rsidRPr="002D4234">
        <w:rPr>
          <w:rFonts w:ascii="Arial" w:hAnsi="Arial" w:cs="Arial"/>
        </w:rPr>
        <w:t>In caso di irregolarità relative ad un importo inferiore a 10.000 euro con riferimento alla quota</w:t>
      </w:r>
      <w:r w:rsidR="00735FC1" w:rsidRPr="002D4234">
        <w:rPr>
          <w:rFonts w:ascii="Arial" w:hAnsi="Arial" w:cs="Arial"/>
        </w:rPr>
        <w:t xml:space="preserve"> </w:t>
      </w:r>
      <w:r w:rsidRPr="002D4234">
        <w:rPr>
          <w:rFonts w:ascii="Arial" w:hAnsi="Arial" w:cs="Arial"/>
        </w:rPr>
        <w:t>FESR del contributo pubblico concesso, l’AdG trasmette alla</w:t>
      </w:r>
      <w:r w:rsidR="00735FC1" w:rsidRPr="002D4234">
        <w:rPr>
          <w:rFonts w:ascii="Arial" w:hAnsi="Arial" w:cs="Arial"/>
        </w:rPr>
        <w:t xml:space="preserve"> </w:t>
      </w:r>
      <w:r w:rsidRPr="002D4234">
        <w:rPr>
          <w:rFonts w:ascii="Arial" w:hAnsi="Arial" w:cs="Arial"/>
        </w:rPr>
        <w:t xml:space="preserve">Commissione le informazioni indicate nella sezione 1.5 dell’Allegato XII </w:t>
      </w:r>
      <w:r w:rsidR="00735FC1" w:rsidRPr="002D4234">
        <w:rPr>
          <w:rFonts w:ascii="Arial" w:hAnsi="Arial" w:cs="Arial"/>
        </w:rPr>
        <w:t>al Reg. 1060/22021</w:t>
      </w:r>
      <w:r w:rsidRPr="002D4234">
        <w:rPr>
          <w:rFonts w:ascii="Arial" w:hAnsi="Arial" w:cs="Arial"/>
        </w:rPr>
        <w:t>.</w:t>
      </w:r>
    </w:p>
    <w:p w14:paraId="09FF6D8F" w14:textId="6B076BD3" w:rsidR="0000437E" w:rsidRPr="002D4234" w:rsidRDefault="0000437E" w:rsidP="00735FC1">
      <w:pPr>
        <w:pStyle w:val="Corpotesto"/>
        <w:tabs>
          <w:tab w:val="left" w:pos="0"/>
        </w:tabs>
        <w:spacing w:before="60" w:line="276" w:lineRule="auto"/>
        <w:ind w:right="697" w:hanging="12"/>
        <w:jc w:val="both"/>
        <w:rPr>
          <w:rFonts w:ascii="Arial" w:hAnsi="Arial" w:cs="Arial"/>
        </w:rPr>
      </w:pPr>
      <w:r w:rsidRPr="002D4234">
        <w:rPr>
          <w:rFonts w:ascii="Arial" w:hAnsi="Arial" w:cs="Arial"/>
        </w:rPr>
        <w:t>Nell’ambito delle attività di accertamento delle irregolarità o frodi, in coerenza con le</w:t>
      </w:r>
      <w:r w:rsidR="00735FC1" w:rsidRPr="002D4234">
        <w:rPr>
          <w:rFonts w:ascii="Arial" w:hAnsi="Arial" w:cs="Arial"/>
        </w:rPr>
        <w:t xml:space="preserve"> </w:t>
      </w:r>
      <w:r w:rsidRPr="002D4234">
        <w:rPr>
          <w:rFonts w:ascii="Arial" w:hAnsi="Arial" w:cs="Arial"/>
        </w:rPr>
        <w:t>indicazioni nazionali, possono configurarsi le seguenti ipotesi:</w:t>
      </w:r>
    </w:p>
    <w:p w14:paraId="0B29F37E" w14:textId="79CC6ADD" w:rsidR="0000437E" w:rsidRPr="002D4234" w:rsidRDefault="0000437E" w:rsidP="00735FC1">
      <w:pPr>
        <w:pStyle w:val="Corpotesto"/>
        <w:numPr>
          <w:ilvl w:val="0"/>
          <w:numId w:val="35"/>
        </w:numPr>
        <w:tabs>
          <w:tab w:val="left" w:pos="0"/>
        </w:tabs>
        <w:spacing w:before="60" w:line="276" w:lineRule="auto"/>
        <w:ind w:left="284" w:right="697" w:hanging="284"/>
        <w:jc w:val="both"/>
        <w:rPr>
          <w:rFonts w:ascii="Arial" w:hAnsi="Arial" w:cs="Arial"/>
        </w:rPr>
      </w:pPr>
      <w:r w:rsidRPr="002D4234">
        <w:rPr>
          <w:rFonts w:ascii="Arial" w:hAnsi="Arial" w:cs="Arial"/>
        </w:rPr>
        <w:t>l’irregolarità o la frode sospetta viene rilevata prima del pagamento del contributo e</w:t>
      </w:r>
      <w:r w:rsidR="00735FC1" w:rsidRPr="002D4234">
        <w:rPr>
          <w:rFonts w:ascii="Arial" w:hAnsi="Arial" w:cs="Arial"/>
        </w:rPr>
        <w:t xml:space="preserve"> </w:t>
      </w:r>
      <w:r w:rsidRPr="002D4234">
        <w:rPr>
          <w:rFonts w:ascii="Arial" w:hAnsi="Arial" w:cs="Arial"/>
        </w:rPr>
        <w:t>prima dell’inserimento della spesa in una dichiarazione di spesa dell’A</w:t>
      </w:r>
      <w:r w:rsidR="00735FC1" w:rsidRPr="002D4234">
        <w:rPr>
          <w:rFonts w:ascii="Arial" w:hAnsi="Arial" w:cs="Arial"/>
        </w:rPr>
        <w:t>dG</w:t>
      </w:r>
      <w:r w:rsidRPr="002D4234">
        <w:rPr>
          <w:rFonts w:ascii="Arial" w:hAnsi="Arial" w:cs="Arial"/>
        </w:rPr>
        <w:t xml:space="preserve"> del PR. Non si ritiene necessario, in tali casi, procedere alla comunicazione</w:t>
      </w:r>
      <w:r w:rsidR="00735FC1" w:rsidRPr="002D4234">
        <w:rPr>
          <w:rFonts w:ascii="Arial" w:hAnsi="Arial" w:cs="Arial"/>
        </w:rPr>
        <w:t xml:space="preserve"> </w:t>
      </w:r>
      <w:r w:rsidRPr="002D4234">
        <w:rPr>
          <w:rFonts w:ascii="Arial" w:hAnsi="Arial" w:cs="Arial"/>
        </w:rPr>
        <w:t>dell’irregolarità, considerato che non si verifica alcuna incidenza finanziaria a livello del</w:t>
      </w:r>
      <w:r w:rsidR="00735FC1" w:rsidRPr="002D4234">
        <w:rPr>
          <w:rFonts w:ascii="Arial" w:hAnsi="Arial" w:cs="Arial"/>
        </w:rPr>
        <w:t xml:space="preserve"> </w:t>
      </w:r>
      <w:r w:rsidRPr="002D4234">
        <w:rPr>
          <w:rFonts w:ascii="Arial" w:hAnsi="Arial" w:cs="Arial"/>
        </w:rPr>
        <w:t>bilancio comunitario;</w:t>
      </w:r>
    </w:p>
    <w:p w14:paraId="20231B87" w14:textId="7F2CA254" w:rsidR="0000437E" w:rsidRPr="002D4234" w:rsidRDefault="0000437E" w:rsidP="00735FC1">
      <w:pPr>
        <w:pStyle w:val="Corpotesto"/>
        <w:numPr>
          <w:ilvl w:val="0"/>
          <w:numId w:val="35"/>
        </w:numPr>
        <w:tabs>
          <w:tab w:val="left" w:pos="0"/>
        </w:tabs>
        <w:spacing w:before="60" w:line="276" w:lineRule="auto"/>
        <w:ind w:left="284" w:right="697" w:hanging="284"/>
        <w:jc w:val="both"/>
        <w:rPr>
          <w:rFonts w:ascii="Arial" w:hAnsi="Arial" w:cs="Arial"/>
        </w:rPr>
      </w:pPr>
      <w:r w:rsidRPr="002D4234">
        <w:rPr>
          <w:rFonts w:ascii="Arial" w:hAnsi="Arial" w:cs="Arial"/>
        </w:rPr>
        <w:t>l’irregolarità o la frode sospetta viene rilevata dopo il pagamento del contributo ma prima</w:t>
      </w:r>
      <w:r w:rsidR="00735FC1" w:rsidRPr="002D4234">
        <w:rPr>
          <w:rFonts w:ascii="Arial" w:hAnsi="Arial" w:cs="Arial"/>
        </w:rPr>
        <w:t xml:space="preserve"> </w:t>
      </w:r>
      <w:r w:rsidRPr="002D4234">
        <w:rPr>
          <w:rFonts w:ascii="Arial" w:hAnsi="Arial" w:cs="Arial"/>
        </w:rPr>
        <w:t xml:space="preserve">dell’inserimento della spesa in una </w:t>
      </w:r>
      <w:r w:rsidR="00735FC1" w:rsidRPr="002D4234">
        <w:rPr>
          <w:rFonts w:ascii="Arial" w:hAnsi="Arial" w:cs="Arial"/>
        </w:rPr>
        <w:t>delle dichiarazioni</w:t>
      </w:r>
      <w:r w:rsidRPr="002D4234">
        <w:rPr>
          <w:rFonts w:ascii="Arial" w:hAnsi="Arial" w:cs="Arial"/>
        </w:rPr>
        <w:t xml:space="preserve"> di spesa dell’A</w:t>
      </w:r>
      <w:r w:rsidR="00735FC1" w:rsidRPr="002D4234">
        <w:rPr>
          <w:rFonts w:ascii="Arial" w:hAnsi="Arial" w:cs="Arial"/>
        </w:rPr>
        <w:t xml:space="preserve">dG </w:t>
      </w:r>
      <w:r w:rsidRPr="002D4234">
        <w:rPr>
          <w:rFonts w:ascii="Arial" w:hAnsi="Arial" w:cs="Arial"/>
        </w:rPr>
        <w:t>del PR. Tali fattispecie non vanno parimenti comunicate stante</w:t>
      </w:r>
      <w:r w:rsidR="00735FC1" w:rsidRPr="002D4234">
        <w:rPr>
          <w:rFonts w:ascii="Arial" w:hAnsi="Arial" w:cs="Arial"/>
        </w:rPr>
        <w:t xml:space="preserve"> </w:t>
      </w:r>
      <w:r w:rsidRPr="002D4234">
        <w:rPr>
          <w:rFonts w:ascii="Arial" w:hAnsi="Arial" w:cs="Arial"/>
        </w:rPr>
        <w:t>l’assenza di un’incidenza finanziaria in grado di arrecare pregiudizio al bilancio comunitario.</w:t>
      </w:r>
    </w:p>
    <w:p w14:paraId="7DE3BB1E" w14:textId="77777777" w:rsidR="0000437E" w:rsidRPr="002D4234" w:rsidRDefault="0000437E" w:rsidP="00735FC1">
      <w:pPr>
        <w:pStyle w:val="Corpotesto"/>
        <w:tabs>
          <w:tab w:val="left" w:pos="0"/>
        </w:tabs>
        <w:spacing w:before="60" w:line="276" w:lineRule="auto"/>
        <w:ind w:left="284" w:right="697"/>
        <w:jc w:val="both"/>
        <w:rPr>
          <w:rFonts w:ascii="Arial" w:hAnsi="Arial" w:cs="Arial"/>
        </w:rPr>
      </w:pPr>
      <w:r w:rsidRPr="002D4234">
        <w:rPr>
          <w:rFonts w:ascii="Arial" w:hAnsi="Arial" w:cs="Arial"/>
        </w:rPr>
        <w:t>In tali due ipotesi pur in assenza dell’inserimento (a seguito di verifica e valutazione da parte</w:t>
      </w:r>
    </w:p>
    <w:p w14:paraId="3ECA9073" w14:textId="7DFFB97F" w:rsidR="0000437E" w:rsidRPr="002D4234" w:rsidRDefault="0000437E" w:rsidP="00735FC1">
      <w:pPr>
        <w:pStyle w:val="Corpotesto"/>
        <w:tabs>
          <w:tab w:val="left" w:pos="0"/>
        </w:tabs>
        <w:spacing w:before="60" w:line="276" w:lineRule="auto"/>
        <w:ind w:left="284" w:right="697"/>
        <w:jc w:val="both"/>
        <w:rPr>
          <w:rFonts w:ascii="Arial" w:hAnsi="Arial" w:cs="Arial"/>
        </w:rPr>
      </w:pPr>
      <w:r w:rsidRPr="002D4234">
        <w:rPr>
          <w:rFonts w:ascii="Arial" w:hAnsi="Arial" w:cs="Arial"/>
        </w:rPr>
        <w:t>dell’autorità competente) dell’importo irregolare nella dichiarazione delle spese, la tipologia</w:t>
      </w:r>
      <w:r w:rsidR="00735FC1" w:rsidRPr="002D4234">
        <w:rPr>
          <w:rFonts w:ascii="Arial" w:hAnsi="Arial" w:cs="Arial"/>
        </w:rPr>
        <w:t xml:space="preserve"> </w:t>
      </w:r>
      <w:r w:rsidRPr="002D4234">
        <w:rPr>
          <w:rFonts w:ascii="Arial" w:hAnsi="Arial" w:cs="Arial"/>
        </w:rPr>
        <w:t>di irregolarità individuata continuerà ad essere perseguita a livello nazionale (avviso di</w:t>
      </w:r>
      <w:r w:rsidR="00735FC1" w:rsidRPr="002D4234">
        <w:rPr>
          <w:rFonts w:ascii="Arial" w:hAnsi="Arial" w:cs="Arial"/>
        </w:rPr>
        <w:t xml:space="preserve"> </w:t>
      </w:r>
      <w:r w:rsidRPr="002D4234">
        <w:rPr>
          <w:rFonts w:ascii="Arial" w:hAnsi="Arial" w:cs="Arial"/>
        </w:rPr>
        <w:t>revoca, provvedimento di revoca, recupero delle somme indebitamente concesse, ecc.).</w:t>
      </w:r>
    </w:p>
    <w:p w14:paraId="74955BFE" w14:textId="7E4B5A6A" w:rsidR="0000437E" w:rsidRPr="002D4234" w:rsidRDefault="00735FC1" w:rsidP="00735FC1">
      <w:pPr>
        <w:pStyle w:val="Corpotesto"/>
        <w:numPr>
          <w:ilvl w:val="0"/>
          <w:numId w:val="35"/>
        </w:numPr>
        <w:tabs>
          <w:tab w:val="left" w:pos="0"/>
        </w:tabs>
        <w:spacing w:before="60" w:line="276" w:lineRule="auto"/>
        <w:ind w:left="284" w:right="697" w:hanging="284"/>
        <w:jc w:val="both"/>
        <w:rPr>
          <w:rFonts w:ascii="Arial" w:hAnsi="Arial" w:cs="Arial"/>
        </w:rPr>
      </w:pPr>
      <w:r w:rsidRPr="002D4234">
        <w:rPr>
          <w:rFonts w:ascii="Arial" w:hAnsi="Arial" w:cs="Arial"/>
        </w:rPr>
        <w:t>l</w:t>
      </w:r>
      <w:r w:rsidR="0000437E" w:rsidRPr="002D4234">
        <w:rPr>
          <w:rFonts w:ascii="Arial" w:hAnsi="Arial" w:cs="Arial"/>
        </w:rPr>
        <w:t>’irregolarità viene rilevata prima o dopo il pagamento del contributo e dopo</w:t>
      </w:r>
      <w:r w:rsidRPr="002D4234">
        <w:rPr>
          <w:rFonts w:ascii="Arial" w:hAnsi="Arial" w:cs="Arial"/>
        </w:rPr>
        <w:t xml:space="preserve"> </w:t>
      </w:r>
      <w:r w:rsidR="0000437E" w:rsidRPr="002D4234">
        <w:rPr>
          <w:rFonts w:ascii="Arial" w:hAnsi="Arial" w:cs="Arial"/>
        </w:rPr>
        <w:t>l’inserimento della spesa all’interno di una dichiarazione di spesa certificata</w:t>
      </w:r>
      <w:r w:rsidRPr="002D4234">
        <w:rPr>
          <w:rFonts w:ascii="Arial" w:hAnsi="Arial" w:cs="Arial"/>
        </w:rPr>
        <w:t xml:space="preserve"> </w:t>
      </w:r>
      <w:r w:rsidR="0000437E" w:rsidRPr="002D4234">
        <w:rPr>
          <w:rFonts w:ascii="Arial" w:hAnsi="Arial" w:cs="Arial"/>
        </w:rPr>
        <w:t>dall’A</w:t>
      </w:r>
      <w:r w:rsidRPr="002D4234">
        <w:rPr>
          <w:rFonts w:ascii="Arial" w:hAnsi="Arial" w:cs="Arial"/>
        </w:rPr>
        <w:t>dG</w:t>
      </w:r>
      <w:r w:rsidR="0000437E" w:rsidRPr="002D4234">
        <w:rPr>
          <w:rFonts w:ascii="Arial" w:hAnsi="Arial" w:cs="Arial"/>
        </w:rPr>
        <w:t xml:space="preserve"> del PR all’Unione europea. In tal caso il</w:t>
      </w:r>
      <w:r w:rsidR="00DB57AA" w:rsidRPr="002D4234">
        <w:rPr>
          <w:rFonts w:ascii="Arial" w:hAnsi="Arial" w:cs="Arial"/>
        </w:rPr>
        <w:t xml:space="preserve"> responsabile </w:t>
      </w:r>
      <w:r w:rsidR="0000437E" w:rsidRPr="002D4234">
        <w:rPr>
          <w:rFonts w:ascii="Arial" w:hAnsi="Arial" w:cs="Arial"/>
        </w:rPr>
        <w:t>provvede della irregolarità da</w:t>
      </w:r>
      <w:r w:rsidR="00DB57AA" w:rsidRPr="002D4234">
        <w:rPr>
          <w:rFonts w:ascii="Arial" w:hAnsi="Arial" w:cs="Arial"/>
        </w:rPr>
        <w:t xml:space="preserve"> </w:t>
      </w:r>
      <w:r w:rsidR="0000437E" w:rsidRPr="002D4234">
        <w:rPr>
          <w:rFonts w:ascii="Arial" w:hAnsi="Arial" w:cs="Arial"/>
        </w:rPr>
        <w:t>segnalare all’OLAF.</w:t>
      </w:r>
    </w:p>
    <w:p w14:paraId="4CFFACEE" w14:textId="53B6F8CA" w:rsidR="0000437E" w:rsidRPr="002D4234" w:rsidRDefault="0000437E" w:rsidP="00F64B1A">
      <w:pPr>
        <w:pStyle w:val="Corpotesto"/>
        <w:tabs>
          <w:tab w:val="left" w:pos="0"/>
        </w:tabs>
        <w:spacing w:before="60" w:line="276" w:lineRule="auto"/>
        <w:ind w:right="697" w:hanging="12"/>
        <w:jc w:val="both"/>
        <w:rPr>
          <w:rFonts w:ascii="Arial" w:hAnsi="Arial" w:cs="Arial"/>
        </w:rPr>
      </w:pPr>
      <w:r w:rsidRPr="002D4234">
        <w:rPr>
          <w:rFonts w:ascii="Arial" w:hAnsi="Arial" w:cs="Arial"/>
        </w:rPr>
        <w:t>Nel caso in cui sia stata accertata la sussistenza della irregolarità l’AdG può, in coerenza con</w:t>
      </w:r>
      <w:r w:rsidR="00F64B1A" w:rsidRPr="002D4234">
        <w:rPr>
          <w:rFonts w:ascii="Arial" w:hAnsi="Arial" w:cs="Arial"/>
        </w:rPr>
        <w:t xml:space="preserve"> </w:t>
      </w:r>
      <w:r w:rsidRPr="002D4234">
        <w:rPr>
          <w:rFonts w:ascii="Arial" w:hAnsi="Arial" w:cs="Arial"/>
        </w:rPr>
        <w:t>“Linee Guida per gli stati membri sugli importi ritirati, sugli importi recuperati o da</w:t>
      </w:r>
      <w:r w:rsidR="00F64B1A" w:rsidRPr="002D4234">
        <w:rPr>
          <w:rFonts w:ascii="Arial" w:hAnsi="Arial" w:cs="Arial"/>
        </w:rPr>
        <w:t xml:space="preserve"> </w:t>
      </w:r>
      <w:r w:rsidRPr="002D4234">
        <w:rPr>
          <w:rFonts w:ascii="Arial" w:hAnsi="Arial" w:cs="Arial"/>
        </w:rPr>
        <w:t>recuperare e sugli importi irrecuperabili”</w:t>
      </w:r>
      <w:r w:rsidR="00F64B1A" w:rsidRPr="002D4234">
        <w:rPr>
          <w:rStyle w:val="Rimandonotaapidipagina"/>
          <w:rFonts w:ascii="Arial" w:hAnsi="Arial" w:cs="Arial"/>
        </w:rPr>
        <w:footnoteReference w:id="3"/>
      </w:r>
      <w:r w:rsidRPr="002D4234">
        <w:rPr>
          <w:rFonts w:ascii="Arial" w:hAnsi="Arial" w:cs="Arial"/>
        </w:rPr>
        <w:t>:</w:t>
      </w:r>
    </w:p>
    <w:p w14:paraId="44F0FF05" w14:textId="28172705" w:rsidR="00622B5C" w:rsidRPr="002D4234" w:rsidRDefault="0000437E" w:rsidP="00622B5C">
      <w:pPr>
        <w:pStyle w:val="Corpotesto"/>
        <w:tabs>
          <w:tab w:val="left" w:pos="142"/>
        </w:tabs>
        <w:spacing w:before="60" w:line="276" w:lineRule="auto"/>
        <w:ind w:left="142" w:right="697" w:hanging="142"/>
        <w:jc w:val="both"/>
        <w:rPr>
          <w:rFonts w:ascii="Arial" w:hAnsi="Arial" w:cs="Arial"/>
        </w:rPr>
      </w:pPr>
      <w:r w:rsidRPr="002D4234">
        <w:rPr>
          <w:rFonts w:ascii="Arial" w:hAnsi="Arial" w:cs="Arial"/>
        </w:rPr>
        <w:t>- ritirare tale spesa dal PR, avviando le procedure di recupero degli importi</w:t>
      </w:r>
      <w:r w:rsidR="00622B5C" w:rsidRPr="002D4234">
        <w:rPr>
          <w:rFonts w:ascii="Arial" w:hAnsi="Arial" w:cs="Arial"/>
        </w:rPr>
        <w:t xml:space="preserve"> </w:t>
      </w:r>
      <w:r w:rsidRPr="002D4234">
        <w:rPr>
          <w:rFonts w:ascii="Arial" w:hAnsi="Arial" w:cs="Arial"/>
        </w:rPr>
        <w:t>indebitamente versati. La soppressione, anche parziale, della operazione che ha dato</w:t>
      </w:r>
      <w:r w:rsidR="00622B5C" w:rsidRPr="002D4234">
        <w:rPr>
          <w:rFonts w:ascii="Arial" w:hAnsi="Arial" w:cs="Arial"/>
        </w:rPr>
        <w:t xml:space="preserve"> </w:t>
      </w:r>
      <w:r w:rsidRPr="002D4234">
        <w:rPr>
          <w:rFonts w:ascii="Arial" w:hAnsi="Arial" w:cs="Arial"/>
        </w:rPr>
        <w:t>origine all’irregolarità non deve essere trattata</w:t>
      </w:r>
      <w:r w:rsidR="00622B5C" w:rsidRPr="002D4234">
        <w:rPr>
          <w:rFonts w:ascii="Arial" w:hAnsi="Arial" w:cs="Arial"/>
        </w:rPr>
        <w:t>,</w:t>
      </w:r>
      <w:r w:rsidRPr="002D4234">
        <w:rPr>
          <w:rFonts w:ascii="Arial" w:hAnsi="Arial" w:cs="Arial"/>
        </w:rPr>
        <w:t xml:space="preserve"> nei confronti della Commissione</w:t>
      </w:r>
      <w:r w:rsidR="00622B5C" w:rsidRPr="002D4234">
        <w:rPr>
          <w:rFonts w:ascii="Arial" w:hAnsi="Arial" w:cs="Arial"/>
        </w:rPr>
        <w:t xml:space="preserve">, </w:t>
      </w:r>
      <w:r w:rsidRPr="002D4234">
        <w:rPr>
          <w:rFonts w:ascii="Arial" w:hAnsi="Arial" w:cs="Arial"/>
        </w:rPr>
        <w:t>come un importo da recuperare</w:t>
      </w:r>
      <w:r w:rsidR="00622B5C" w:rsidRPr="002D4234">
        <w:rPr>
          <w:rFonts w:ascii="Arial" w:hAnsi="Arial" w:cs="Arial"/>
        </w:rPr>
        <w:t>;</w:t>
      </w:r>
    </w:p>
    <w:p w14:paraId="7C947D0D" w14:textId="41488F6E" w:rsidR="0000437E" w:rsidRPr="002D4234" w:rsidRDefault="0000437E" w:rsidP="00622B5C">
      <w:pPr>
        <w:pStyle w:val="Corpotesto"/>
        <w:tabs>
          <w:tab w:val="left" w:pos="142"/>
        </w:tabs>
        <w:spacing w:before="60" w:line="276" w:lineRule="auto"/>
        <w:ind w:left="142" w:right="697" w:hanging="142"/>
        <w:jc w:val="both"/>
        <w:rPr>
          <w:rFonts w:ascii="Arial" w:hAnsi="Arial" w:cs="Arial"/>
        </w:rPr>
      </w:pPr>
      <w:r w:rsidRPr="002D4234">
        <w:rPr>
          <w:rFonts w:ascii="Arial" w:hAnsi="Arial" w:cs="Arial"/>
        </w:rPr>
        <w:t>- recuperare, vale a dire lasciare in sospeso la spesa irregolare nel PR (nel periodo</w:t>
      </w:r>
      <w:r w:rsidR="00622B5C" w:rsidRPr="002D4234">
        <w:rPr>
          <w:rFonts w:ascii="Arial" w:hAnsi="Arial" w:cs="Arial"/>
        </w:rPr>
        <w:t xml:space="preserve"> </w:t>
      </w:r>
      <w:r w:rsidRPr="002D4234">
        <w:rPr>
          <w:rFonts w:ascii="Arial" w:hAnsi="Arial" w:cs="Arial"/>
        </w:rPr>
        <w:t>intercorrente tra la data di certificazione e la data di presentazione delle informazioni</w:t>
      </w:r>
      <w:r w:rsidR="00622B5C" w:rsidRPr="002D4234">
        <w:rPr>
          <w:rFonts w:ascii="Arial" w:hAnsi="Arial" w:cs="Arial"/>
        </w:rPr>
        <w:t xml:space="preserve"> </w:t>
      </w:r>
      <w:r w:rsidRPr="002D4234">
        <w:rPr>
          <w:rFonts w:ascii="Arial" w:hAnsi="Arial" w:cs="Arial"/>
        </w:rPr>
        <w:t>dei conti di cui all’art. 98 del Reg</w:t>
      </w:r>
      <w:r w:rsidR="00622B5C" w:rsidRPr="002D4234">
        <w:rPr>
          <w:rFonts w:ascii="Arial" w:hAnsi="Arial" w:cs="Arial"/>
        </w:rPr>
        <w:t>.</w:t>
      </w:r>
      <w:r w:rsidRPr="002D4234">
        <w:rPr>
          <w:rFonts w:ascii="Arial" w:hAnsi="Arial" w:cs="Arial"/>
        </w:rPr>
        <w:t xml:space="preserve"> UE n. 1060/2021), in attesa dell’esito delle</w:t>
      </w:r>
      <w:r w:rsidR="00622B5C" w:rsidRPr="002D4234">
        <w:rPr>
          <w:rFonts w:ascii="Arial" w:hAnsi="Arial" w:cs="Arial"/>
        </w:rPr>
        <w:t xml:space="preserve"> </w:t>
      </w:r>
      <w:r w:rsidRPr="002D4234">
        <w:rPr>
          <w:rFonts w:ascii="Arial" w:hAnsi="Arial" w:cs="Arial"/>
        </w:rPr>
        <w:t>procedure di recupero, l’AdG procederà conformemente alla normativa nazionale. Il</w:t>
      </w:r>
      <w:r w:rsidR="00622B5C" w:rsidRPr="002D4234">
        <w:rPr>
          <w:rFonts w:ascii="Arial" w:hAnsi="Arial" w:cs="Arial"/>
        </w:rPr>
        <w:t xml:space="preserve"> </w:t>
      </w:r>
      <w:r w:rsidRPr="002D4234">
        <w:rPr>
          <w:rFonts w:ascii="Arial" w:hAnsi="Arial" w:cs="Arial"/>
        </w:rPr>
        <w:t>recupero viene essere effettuato o chiedendo al beneficiario il rimborso dell’importo</w:t>
      </w:r>
      <w:r w:rsidR="00622B5C" w:rsidRPr="002D4234">
        <w:rPr>
          <w:rFonts w:ascii="Arial" w:hAnsi="Arial" w:cs="Arial"/>
        </w:rPr>
        <w:t xml:space="preserve"> </w:t>
      </w:r>
      <w:r w:rsidRPr="002D4234">
        <w:rPr>
          <w:rFonts w:ascii="Arial" w:hAnsi="Arial" w:cs="Arial"/>
        </w:rPr>
        <w:t>indebitamente percepito, ovvero tramite compensazione con altri pagamenti dovuti al</w:t>
      </w:r>
      <w:r w:rsidR="00622B5C" w:rsidRPr="002D4234">
        <w:rPr>
          <w:rFonts w:ascii="Arial" w:hAnsi="Arial" w:cs="Arial"/>
        </w:rPr>
        <w:t xml:space="preserve"> </w:t>
      </w:r>
      <w:r w:rsidRPr="002D4234">
        <w:rPr>
          <w:rFonts w:ascii="Arial" w:hAnsi="Arial" w:cs="Arial"/>
        </w:rPr>
        <w:t>beneficiario per lo stesso progetto.</w:t>
      </w:r>
    </w:p>
    <w:p w14:paraId="678E5122" w14:textId="4D75088F" w:rsidR="0000437E" w:rsidRPr="002D4234" w:rsidRDefault="0000437E" w:rsidP="0000437E">
      <w:pPr>
        <w:pStyle w:val="Corpotesto"/>
        <w:tabs>
          <w:tab w:val="left" w:pos="0"/>
        </w:tabs>
        <w:spacing w:before="60" w:line="276" w:lineRule="auto"/>
        <w:ind w:right="697" w:hanging="12"/>
        <w:jc w:val="both"/>
        <w:rPr>
          <w:rFonts w:ascii="Arial" w:hAnsi="Arial" w:cs="Arial"/>
        </w:rPr>
      </w:pPr>
      <w:r w:rsidRPr="002D4234">
        <w:rPr>
          <w:rFonts w:ascii="Arial" w:hAnsi="Arial" w:cs="Arial"/>
        </w:rPr>
        <w:t>Vanno, tuttavia, segnalate all’OLAF</w:t>
      </w:r>
      <w:r w:rsidR="00622B5C" w:rsidRPr="002D4234">
        <w:rPr>
          <w:rFonts w:ascii="Arial" w:hAnsi="Arial" w:cs="Arial"/>
        </w:rPr>
        <w:t>,</w:t>
      </w:r>
      <w:r w:rsidRPr="002D4234">
        <w:rPr>
          <w:rFonts w:ascii="Arial" w:hAnsi="Arial" w:cs="Arial"/>
        </w:rPr>
        <w:t xml:space="preserve"> sempre e senza ritardo</w:t>
      </w:r>
      <w:r w:rsidR="00622B5C" w:rsidRPr="002D4234">
        <w:rPr>
          <w:rFonts w:ascii="Arial" w:hAnsi="Arial" w:cs="Arial"/>
        </w:rPr>
        <w:t xml:space="preserve">, </w:t>
      </w:r>
      <w:r w:rsidRPr="002D4234">
        <w:rPr>
          <w:rFonts w:ascii="Arial" w:hAnsi="Arial" w:cs="Arial"/>
        </w:rPr>
        <w:t>i casi di frode sospetta.</w:t>
      </w:r>
    </w:p>
    <w:p w14:paraId="1DD62D3E" w14:textId="3C926E74" w:rsidR="00622B5C" w:rsidRPr="002D4234" w:rsidRDefault="00622B5C" w:rsidP="0000437E">
      <w:pPr>
        <w:pStyle w:val="Corpotesto"/>
        <w:tabs>
          <w:tab w:val="left" w:pos="0"/>
        </w:tabs>
        <w:spacing w:before="60" w:line="276" w:lineRule="auto"/>
        <w:ind w:right="697" w:hanging="12"/>
        <w:jc w:val="both"/>
        <w:rPr>
          <w:rFonts w:ascii="Arial" w:hAnsi="Arial" w:cs="Arial"/>
        </w:rPr>
      </w:pPr>
    </w:p>
    <w:p w14:paraId="58A42431" w14:textId="77777777" w:rsidR="00622B5C" w:rsidRPr="002D4234" w:rsidRDefault="00622B5C" w:rsidP="0000437E">
      <w:pPr>
        <w:pStyle w:val="Corpotesto"/>
        <w:tabs>
          <w:tab w:val="left" w:pos="0"/>
        </w:tabs>
        <w:spacing w:before="60" w:line="276" w:lineRule="auto"/>
        <w:ind w:right="697" w:hanging="12"/>
        <w:jc w:val="both"/>
        <w:rPr>
          <w:rFonts w:ascii="Arial" w:hAnsi="Arial" w:cs="Arial"/>
        </w:rPr>
      </w:pPr>
    </w:p>
    <w:p w14:paraId="59CB7777" w14:textId="330B241C" w:rsidR="0000437E" w:rsidRPr="002D4234" w:rsidRDefault="0000437E" w:rsidP="00622B5C">
      <w:pPr>
        <w:pStyle w:val="Titolo1"/>
        <w:numPr>
          <w:ilvl w:val="1"/>
          <w:numId w:val="25"/>
        </w:numPr>
        <w:tabs>
          <w:tab w:val="left" w:pos="426"/>
        </w:tabs>
        <w:spacing w:before="0" w:after="240" w:line="276" w:lineRule="auto"/>
        <w:ind w:right="697" w:hanging="2118"/>
        <w:jc w:val="both"/>
        <w:rPr>
          <w:rFonts w:ascii="Arial" w:hAnsi="Arial" w:cs="Arial"/>
          <w:sz w:val="20"/>
          <w:szCs w:val="20"/>
        </w:rPr>
      </w:pPr>
      <w:r w:rsidRPr="002D4234">
        <w:rPr>
          <w:rFonts w:ascii="Arial" w:hAnsi="Arial" w:cs="Arial"/>
          <w:smallCaps/>
          <w:spacing w:val="-1"/>
          <w:sz w:val="20"/>
          <w:szCs w:val="20"/>
        </w:rPr>
        <w:t xml:space="preserve"> </w:t>
      </w:r>
      <w:bookmarkStart w:id="8" w:name="_Toc187848333"/>
      <w:r w:rsidRPr="002D4234">
        <w:rPr>
          <w:rFonts w:ascii="Arial" w:hAnsi="Arial" w:cs="Arial"/>
          <w:smallCaps/>
          <w:spacing w:val="-1"/>
          <w:sz w:val="20"/>
          <w:szCs w:val="20"/>
        </w:rPr>
        <w:t>Relazione iniziale</w:t>
      </w:r>
      <w:bookmarkEnd w:id="8"/>
    </w:p>
    <w:p w14:paraId="0C8C28F3" w14:textId="25925F3A" w:rsidR="0000437E" w:rsidRPr="002D4234" w:rsidRDefault="0000437E" w:rsidP="004E7230">
      <w:pPr>
        <w:pStyle w:val="Corpotesto"/>
        <w:tabs>
          <w:tab w:val="left" w:pos="0"/>
        </w:tabs>
        <w:spacing w:before="60" w:line="276" w:lineRule="auto"/>
        <w:ind w:right="697" w:hanging="12"/>
        <w:jc w:val="both"/>
        <w:rPr>
          <w:rFonts w:ascii="Arial" w:hAnsi="Arial" w:cs="Arial"/>
        </w:rPr>
      </w:pPr>
      <w:r w:rsidRPr="002D4234">
        <w:rPr>
          <w:rFonts w:ascii="Arial" w:hAnsi="Arial" w:cs="Arial"/>
        </w:rPr>
        <w:t xml:space="preserve">Il momento in cui sorge </w:t>
      </w:r>
      <w:r w:rsidR="004E7230" w:rsidRPr="002D4234">
        <w:rPr>
          <w:rFonts w:ascii="Arial" w:hAnsi="Arial" w:cs="Arial"/>
        </w:rPr>
        <w:t>l’obbligo</w:t>
      </w:r>
      <w:r w:rsidRPr="002D4234">
        <w:rPr>
          <w:rFonts w:ascii="Arial" w:hAnsi="Arial" w:cs="Arial"/>
        </w:rPr>
        <w:t xml:space="preserve"> di comunicazione alla Commissione europea è individuat</w:t>
      </w:r>
      <w:r w:rsidR="004E7230" w:rsidRPr="002D4234">
        <w:rPr>
          <w:rFonts w:ascii="Arial" w:hAnsi="Arial" w:cs="Arial"/>
        </w:rPr>
        <w:t xml:space="preserve">o </w:t>
      </w:r>
      <w:r w:rsidRPr="002D4234">
        <w:rPr>
          <w:rFonts w:ascii="Arial" w:hAnsi="Arial" w:cs="Arial"/>
        </w:rPr>
        <w:t xml:space="preserve">dalla normativa </w:t>
      </w:r>
      <w:r w:rsidR="004E7230" w:rsidRPr="002D4234">
        <w:rPr>
          <w:rFonts w:ascii="Arial" w:hAnsi="Arial" w:cs="Arial"/>
        </w:rPr>
        <w:t>comunale</w:t>
      </w:r>
      <w:r w:rsidRPr="002D4234">
        <w:rPr>
          <w:rFonts w:ascii="Arial" w:hAnsi="Arial" w:cs="Arial"/>
        </w:rPr>
        <w:t>, la quale stabilisce che esso vada collegato al “primo verbale</w:t>
      </w:r>
      <w:r w:rsidR="004E7230" w:rsidRPr="002D4234">
        <w:rPr>
          <w:rFonts w:ascii="Arial" w:hAnsi="Arial" w:cs="Arial"/>
        </w:rPr>
        <w:t xml:space="preserve"> </w:t>
      </w:r>
      <w:r w:rsidRPr="002D4234">
        <w:rPr>
          <w:rFonts w:ascii="Arial" w:hAnsi="Arial" w:cs="Arial"/>
        </w:rPr>
        <w:t>amministrativo o giudiziario (PACA)8”, inteso come la prima valutazione scritta stilata da</w:t>
      </w:r>
      <w:r w:rsidR="004E7230" w:rsidRPr="002D4234">
        <w:rPr>
          <w:rFonts w:ascii="Arial" w:hAnsi="Arial" w:cs="Arial"/>
        </w:rPr>
        <w:t xml:space="preserve"> </w:t>
      </w:r>
      <w:proofErr w:type="spellStart"/>
      <w:r w:rsidRPr="002D4234">
        <w:rPr>
          <w:rFonts w:ascii="Arial" w:hAnsi="Arial" w:cs="Arial"/>
        </w:rPr>
        <w:t>unʹ</w:t>
      </w:r>
      <w:r w:rsidR="004E7230" w:rsidRPr="002D4234">
        <w:rPr>
          <w:rFonts w:ascii="Arial" w:hAnsi="Arial" w:cs="Arial"/>
        </w:rPr>
        <w:t>a</w:t>
      </w:r>
      <w:r w:rsidRPr="002D4234">
        <w:rPr>
          <w:rFonts w:ascii="Arial" w:hAnsi="Arial" w:cs="Arial"/>
        </w:rPr>
        <w:t>utorità</w:t>
      </w:r>
      <w:proofErr w:type="spellEnd"/>
      <w:r w:rsidRPr="002D4234">
        <w:rPr>
          <w:rFonts w:ascii="Arial" w:hAnsi="Arial" w:cs="Arial"/>
        </w:rPr>
        <w:t xml:space="preserve"> competente, amministrativa o giudiziaria, che in base a fatti concreti o specifici,</w:t>
      </w:r>
      <w:r w:rsidR="004E7230" w:rsidRPr="002D4234">
        <w:rPr>
          <w:rFonts w:ascii="Arial" w:hAnsi="Arial" w:cs="Arial"/>
        </w:rPr>
        <w:t xml:space="preserve"> </w:t>
      </w:r>
      <w:r w:rsidRPr="002D4234">
        <w:rPr>
          <w:rFonts w:ascii="Arial" w:hAnsi="Arial" w:cs="Arial"/>
        </w:rPr>
        <w:t xml:space="preserve">accerta </w:t>
      </w:r>
      <w:r w:rsidR="004E7230" w:rsidRPr="002D4234">
        <w:rPr>
          <w:rFonts w:ascii="Arial" w:hAnsi="Arial" w:cs="Arial"/>
        </w:rPr>
        <w:t>l’esistenza</w:t>
      </w:r>
      <w:r w:rsidRPr="002D4234">
        <w:rPr>
          <w:rFonts w:ascii="Arial" w:hAnsi="Arial" w:cs="Arial"/>
        </w:rPr>
        <w:t xml:space="preserve"> di un’irregolarità.</w:t>
      </w:r>
    </w:p>
    <w:p w14:paraId="244513B8" w14:textId="110B9E1E" w:rsidR="0000437E" w:rsidRPr="002D4234" w:rsidRDefault="0000437E" w:rsidP="002D4234">
      <w:pPr>
        <w:pStyle w:val="Corpotesto"/>
        <w:tabs>
          <w:tab w:val="left" w:pos="0"/>
        </w:tabs>
        <w:spacing w:before="60" w:line="276" w:lineRule="auto"/>
        <w:ind w:right="697" w:hanging="12"/>
        <w:jc w:val="both"/>
        <w:rPr>
          <w:rFonts w:ascii="Arial" w:hAnsi="Arial" w:cs="Arial"/>
        </w:rPr>
      </w:pPr>
      <w:proofErr w:type="gramStart"/>
      <w:r w:rsidRPr="002D4234">
        <w:rPr>
          <w:rFonts w:ascii="Arial" w:hAnsi="Arial" w:cs="Arial"/>
        </w:rPr>
        <w:t>E’</w:t>
      </w:r>
      <w:proofErr w:type="gramEnd"/>
      <w:r w:rsidRPr="002D4234">
        <w:rPr>
          <w:rFonts w:ascii="Arial" w:hAnsi="Arial" w:cs="Arial"/>
        </w:rPr>
        <w:t xml:space="preserve"> necessario che sia compiuta </w:t>
      </w:r>
      <w:r w:rsidR="004E7230" w:rsidRPr="002D4234">
        <w:rPr>
          <w:rFonts w:ascii="Arial" w:hAnsi="Arial" w:cs="Arial"/>
        </w:rPr>
        <w:t>un’attività</w:t>
      </w:r>
      <w:r w:rsidRPr="002D4234">
        <w:rPr>
          <w:rFonts w:ascii="Arial" w:hAnsi="Arial" w:cs="Arial"/>
        </w:rPr>
        <w:t xml:space="preserve"> di valutazione scritta da parte delle competenti</w:t>
      </w:r>
      <w:r w:rsidR="004E7230" w:rsidRPr="002D4234">
        <w:rPr>
          <w:rFonts w:ascii="Arial" w:hAnsi="Arial" w:cs="Arial"/>
        </w:rPr>
        <w:t xml:space="preserve"> </w:t>
      </w:r>
      <w:r w:rsidRPr="002D4234">
        <w:rPr>
          <w:rFonts w:ascii="Arial" w:hAnsi="Arial" w:cs="Arial"/>
        </w:rPr>
        <w:t xml:space="preserve">Autorità, </w:t>
      </w:r>
      <w:proofErr w:type="spellStart"/>
      <w:r w:rsidRPr="002D4234">
        <w:rPr>
          <w:rFonts w:ascii="Arial" w:hAnsi="Arial" w:cs="Arial"/>
        </w:rPr>
        <w:t>allʹesito</w:t>
      </w:r>
      <w:proofErr w:type="spellEnd"/>
      <w:r w:rsidRPr="002D4234">
        <w:rPr>
          <w:rFonts w:ascii="Arial" w:hAnsi="Arial" w:cs="Arial"/>
        </w:rPr>
        <w:t xml:space="preserve"> della quale possa ritenersi accertata, ancorché in modo non definitivo </w:t>
      </w:r>
      <w:proofErr w:type="spellStart"/>
      <w:r w:rsidRPr="002D4234">
        <w:rPr>
          <w:rFonts w:ascii="Arial" w:hAnsi="Arial" w:cs="Arial"/>
        </w:rPr>
        <w:t>ecomunque</w:t>
      </w:r>
      <w:proofErr w:type="spellEnd"/>
      <w:r w:rsidRPr="002D4234">
        <w:rPr>
          <w:rFonts w:ascii="Arial" w:hAnsi="Arial" w:cs="Arial"/>
        </w:rPr>
        <w:t xml:space="preserve"> rivedibile, </w:t>
      </w:r>
      <w:proofErr w:type="spellStart"/>
      <w:r w:rsidRPr="002D4234">
        <w:rPr>
          <w:rFonts w:ascii="Arial" w:hAnsi="Arial" w:cs="Arial"/>
        </w:rPr>
        <w:t>lʹesistenza</w:t>
      </w:r>
      <w:proofErr w:type="spellEnd"/>
      <w:r w:rsidRPr="002D4234">
        <w:rPr>
          <w:rFonts w:ascii="Arial" w:hAnsi="Arial" w:cs="Arial"/>
        </w:rPr>
        <w:t xml:space="preserve"> di un’irregolarità.</w:t>
      </w:r>
    </w:p>
    <w:p w14:paraId="1ED6759C" w14:textId="65D5819A" w:rsidR="0000437E" w:rsidRPr="002D4234" w:rsidRDefault="0000437E" w:rsidP="002D4234">
      <w:pPr>
        <w:pStyle w:val="Corpotesto"/>
        <w:tabs>
          <w:tab w:val="left" w:pos="0"/>
        </w:tabs>
        <w:spacing w:before="60" w:line="276" w:lineRule="auto"/>
        <w:ind w:right="697" w:hanging="12"/>
        <w:jc w:val="both"/>
        <w:rPr>
          <w:rFonts w:ascii="Arial" w:hAnsi="Arial" w:cs="Arial"/>
        </w:rPr>
      </w:pPr>
      <w:r w:rsidRPr="002D4234">
        <w:rPr>
          <w:rFonts w:ascii="Arial" w:hAnsi="Arial" w:cs="Arial"/>
        </w:rPr>
        <w:t>Il contenuto del “primo verbale” è previsto dall’art. 3 del Reg. CE 2015/1970 e deve comunque</w:t>
      </w:r>
      <w:r w:rsidR="004E7230" w:rsidRPr="002D4234">
        <w:rPr>
          <w:rFonts w:ascii="Arial" w:hAnsi="Arial" w:cs="Arial"/>
        </w:rPr>
        <w:t xml:space="preserve"> </w:t>
      </w:r>
      <w:r w:rsidRPr="002D4234">
        <w:rPr>
          <w:rFonts w:ascii="Arial" w:hAnsi="Arial" w:cs="Arial"/>
        </w:rPr>
        <w:t>presentare i seguenti elementi o caratteristiche:</w:t>
      </w:r>
    </w:p>
    <w:p w14:paraId="2E572673" w14:textId="77777777" w:rsidR="0000437E" w:rsidRPr="002D4234" w:rsidRDefault="0000437E" w:rsidP="002D4234">
      <w:pPr>
        <w:pStyle w:val="Corpotesto"/>
        <w:tabs>
          <w:tab w:val="left" w:pos="0"/>
        </w:tabs>
        <w:spacing w:before="60" w:line="276" w:lineRule="auto"/>
        <w:ind w:right="697" w:hanging="12"/>
        <w:jc w:val="both"/>
        <w:rPr>
          <w:rFonts w:ascii="Arial" w:hAnsi="Arial" w:cs="Arial"/>
        </w:rPr>
      </w:pPr>
      <w:r w:rsidRPr="002D4234">
        <w:rPr>
          <w:rFonts w:ascii="Arial" w:hAnsi="Arial" w:cs="Arial"/>
        </w:rPr>
        <w:t>• essere un documento scritto (valutazione scritta);</w:t>
      </w:r>
    </w:p>
    <w:p w14:paraId="606AE051" w14:textId="77777777" w:rsidR="0000437E" w:rsidRPr="002D4234" w:rsidRDefault="0000437E" w:rsidP="002D4234">
      <w:pPr>
        <w:pStyle w:val="Corpotesto"/>
        <w:tabs>
          <w:tab w:val="left" w:pos="0"/>
        </w:tabs>
        <w:spacing w:before="60" w:line="276" w:lineRule="auto"/>
        <w:ind w:right="697" w:hanging="12"/>
        <w:jc w:val="both"/>
        <w:rPr>
          <w:rFonts w:ascii="Arial" w:hAnsi="Arial" w:cs="Arial"/>
        </w:rPr>
      </w:pPr>
      <w:r w:rsidRPr="002D4234">
        <w:rPr>
          <w:rFonts w:ascii="Arial" w:hAnsi="Arial" w:cs="Arial"/>
        </w:rPr>
        <w:t>• contenere una valutazione da parte di un’Autorità competente;</w:t>
      </w:r>
    </w:p>
    <w:p w14:paraId="7F2C7BC2" w14:textId="05BD9109" w:rsidR="0000437E" w:rsidRPr="002D4234" w:rsidRDefault="0000437E" w:rsidP="002D4234">
      <w:pPr>
        <w:pStyle w:val="Corpotesto"/>
        <w:tabs>
          <w:tab w:val="left" w:pos="0"/>
        </w:tabs>
        <w:spacing w:before="60" w:line="276" w:lineRule="auto"/>
        <w:ind w:right="697" w:hanging="12"/>
        <w:jc w:val="both"/>
        <w:rPr>
          <w:rFonts w:ascii="Arial" w:hAnsi="Arial" w:cs="Arial"/>
        </w:rPr>
      </w:pPr>
      <w:r w:rsidRPr="002D4234">
        <w:rPr>
          <w:rFonts w:ascii="Arial" w:hAnsi="Arial" w:cs="Arial"/>
        </w:rPr>
        <w:t>• stabilire, quale logica conclusione, che è stata commessa un’irregolarità.</w:t>
      </w:r>
    </w:p>
    <w:p w14:paraId="5471B938" w14:textId="77777777" w:rsidR="004E7230" w:rsidRPr="002D4234" w:rsidRDefault="004E7230" w:rsidP="002D4234">
      <w:pPr>
        <w:pStyle w:val="Corpotesto"/>
        <w:tabs>
          <w:tab w:val="left" w:pos="0"/>
        </w:tabs>
        <w:spacing w:before="60" w:line="276" w:lineRule="auto"/>
        <w:ind w:right="697" w:hanging="12"/>
        <w:jc w:val="both"/>
        <w:rPr>
          <w:rFonts w:ascii="Arial" w:hAnsi="Arial" w:cs="Arial"/>
        </w:rPr>
      </w:pPr>
    </w:p>
    <w:p w14:paraId="6894B6BD" w14:textId="32995822" w:rsidR="0000437E" w:rsidRPr="002D4234" w:rsidRDefault="0000437E" w:rsidP="002D4234">
      <w:pPr>
        <w:pStyle w:val="Titolo1"/>
        <w:numPr>
          <w:ilvl w:val="1"/>
          <w:numId w:val="25"/>
        </w:numPr>
        <w:tabs>
          <w:tab w:val="left" w:pos="426"/>
        </w:tabs>
        <w:spacing w:before="0" w:after="240" w:line="276" w:lineRule="auto"/>
        <w:ind w:right="697" w:hanging="2118"/>
        <w:jc w:val="both"/>
        <w:rPr>
          <w:rFonts w:ascii="Arial" w:hAnsi="Arial" w:cs="Arial"/>
          <w:smallCaps/>
          <w:spacing w:val="-1"/>
          <w:sz w:val="20"/>
          <w:szCs w:val="20"/>
        </w:rPr>
      </w:pPr>
      <w:bookmarkStart w:id="9" w:name="_Toc187848334"/>
      <w:r w:rsidRPr="002D4234">
        <w:rPr>
          <w:rFonts w:ascii="Arial" w:hAnsi="Arial" w:cs="Arial"/>
          <w:smallCaps/>
          <w:spacing w:val="-1"/>
          <w:sz w:val="20"/>
          <w:szCs w:val="20"/>
        </w:rPr>
        <w:t>Relazioni successive sui provvedimenti adottati e casi urgenti</w:t>
      </w:r>
      <w:bookmarkEnd w:id="9"/>
    </w:p>
    <w:p w14:paraId="6F8FA048" w14:textId="14D9A222" w:rsidR="0000437E" w:rsidRPr="002D4234" w:rsidRDefault="0000437E" w:rsidP="002D4234">
      <w:pPr>
        <w:pStyle w:val="Corpotesto"/>
        <w:tabs>
          <w:tab w:val="left" w:pos="0"/>
        </w:tabs>
        <w:spacing w:before="60" w:line="276" w:lineRule="auto"/>
        <w:ind w:right="697" w:hanging="12"/>
        <w:jc w:val="both"/>
        <w:rPr>
          <w:rFonts w:ascii="Arial" w:hAnsi="Arial" w:cs="Arial"/>
        </w:rPr>
      </w:pPr>
      <w:r w:rsidRPr="002D4234">
        <w:rPr>
          <w:rFonts w:ascii="Arial" w:hAnsi="Arial" w:cs="Arial"/>
        </w:rPr>
        <w:t>L’AdG</w:t>
      </w:r>
      <w:r w:rsidR="002B5AFE" w:rsidRPr="002D4234">
        <w:rPr>
          <w:rFonts w:ascii="Arial" w:hAnsi="Arial" w:cs="Arial"/>
        </w:rPr>
        <w:t xml:space="preserve"> </w:t>
      </w:r>
      <w:r w:rsidRPr="002D4234">
        <w:rPr>
          <w:rFonts w:ascii="Arial" w:hAnsi="Arial" w:cs="Arial"/>
        </w:rPr>
        <w:t>fornisce</w:t>
      </w:r>
      <w:r w:rsidR="002B5AFE" w:rsidRPr="002D4234">
        <w:rPr>
          <w:rFonts w:ascii="Arial" w:hAnsi="Arial" w:cs="Arial"/>
        </w:rPr>
        <w:t xml:space="preserve"> </w:t>
      </w:r>
      <w:r w:rsidRPr="002D4234">
        <w:rPr>
          <w:rFonts w:ascii="Arial" w:hAnsi="Arial" w:cs="Arial"/>
        </w:rPr>
        <w:t>tempestivamente alla Commissione, le relazioni successive sui provvedimenti adottati (art. 4</w:t>
      </w:r>
      <w:r w:rsidR="002B5AFE" w:rsidRPr="002D4234">
        <w:rPr>
          <w:rFonts w:ascii="Arial" w:hAnsi="Arial" w:cs="Arial"/>
        </w:rPr>
        <w:t xml:space="preserve"> </w:t>
      </w:r>
      <w:r w:rsidRPr="002D4234">
        <w:rPr>
          <w:rFonts w:ascii="Arial" w:hAnsi="Arial" w:cs="Arial"/>
        </w:rPr>
        <w:t>Reg. 2015/1970).</w:t>
      </w:r>
    </w:p>
    <w:p w14:paraId="139C97CA" w14:textId="3137A503" w:rsidR="0000437E" w:rsidRPr="002D4234" w:rsidRDefault="0000437E" w:rsidP="002D4234">
      <w:pPr>
        <w:pStyle w:val="Corpotesto"/>
        <w:tabs>
          <w:tab w:val="left" w:pos="0"/>
        </w:tabs>
        <w:spacing w:before="60" w:line="276" w:lineRule="auto"/>
        <w:ind w:right="697" w:hanging="12"/>
        <w:jc w:val="both"/>
        <w:rPr>
          <w:rFonts w:ascii="Arial" w:hAnsi="Arial" w:cs="Arial"/>
        </w:rPr>
      </w:pPr>
      <w:r w:rsidRPr="002D4234">
        <w:rPr>
          <w:rFonts w:ascii="Arial" w:hAnsi="Arial" w:cs="Arial"/>
        </w:rPr>
        <w:t>Nel caso in cui alcune delle informazioni sopra riportate</w:t>
      </w:r>
      <w:r w:rsidR="0042275E" w:rsidRPr="002D4234">
        <w:rPr>
          <w:rFonts w:ascii="Arial" w:hAnsi="Arial" w:cs="Arial"/>
        </w:rPr>
        <w:t>,</w:t>
      </w:r>
      <w:r w:rsidRPr="002D4234">
        <w:rPr>
          <w:rFonts w:ascii="Arial" w:hAnsi="Arial" w:cs="Arial"/>
        </w:rPr>
        <w:t xml:space="preserve"> ed in particolare quelle relative alle</w:t>
      </w:r>
      <w:r w:rsidR="0042275E" w:rsidRPr="002D4234">
        <w:rPr>
          <w:rFonts w:ascii="Arial" w:hAnsi="Arial" w:cs="Arial"/>
        </w:rPr>
        <w:t xml:space="preserve"> </w:t>
      </w:r>
      <w:r w:rsidRPr="002D4234">
        <w:rPr>
          <w:rFonts w:ascii="Arial" w:hAnsi="Arial" w:cs="Arial"/>
        </w:rPr>
        <w:t>pratiche utilizzate per commettere l’irregolarità ed al modo in cui è stata scoperta, non siano</w:t>
      </w:r>
      <w:r w:rsidR="0042275E" w:rsidRPr="002D4234">
        <w:rPr>
          <w:rFonts w:ascii="Arial" w:hAnsi="Arial" w:cs="Arial"/>
        </w:rPr>
        <w:t xml:space="preserve"> </w:t>
      </w:r>
      <w:r w:rsidRPr="002D4234">
        <w:rPr>
          <w:rFonts w:ascii="Arial" w:hAnsi="Arial" w:cs="Arial"/>
        </w:rPr>
        <w:t>disponibili o debbano essere rettificate, l’AdG fornisce, per quanto possibile, i dati mancanti o</w:t>
      </w:r>
      <w:r w:rsidR="0042275E" w:rsidRPr="002D4234">
        <w:rPr>
          <w:rFonts w:ascii="Arial" w:hAnsi="Arial" w:cs="Arial"/>
        </w:rPr>
        <w:t xml:space="preserve"> </w:t>
      </w:r>
      <w:r w:rsidRPr="002D4234">
        <w:rPr>
          <w:rFonts w:ascii="Arial" w:hAnsi="Arial" w:cs="Arial"/>
        </w:rPr>
        <w:t>rettificati quando presenta alla Commissione nelle relazioni successive sulle irregolarità.</w:t>
      </w:r>
    </w:p>
    <w:p w14:paraId="3A1B9C3E" w14:textId="29B44083" w:rsidR="0000437E" w:rsidRPr="002D4234" w:rsidRDefault="0000437E" w:rsidP="002D4234">
      <w:pPr>
        <w:pStyle w:val="Corpotesto"/>
        <w:tabs>
          <w:tab w:val="left" w:pos="0"/>
        </w:tabs>
        <w:spacing w:before="60" w:line="276" w:lineRule="auto"/>
        <w:ind w:right="697" w:hanging="12"/>
        <w:jc w:val="both"/>
        <w:rPr>
          <w:rFonts w:ascii="Arial" w:hAnsi="Arial" w:cs="Arial"/>
        </w:rPr>
      </w:pPr>
      <w:r w:rsidRPr="002D4234">
        <w:rPr>
          <w:rFonts w:ascii="Arial" w:hAnsi="Arial" w:cs="Arial"/>
        </w:rPr>
        <w:t>In ogni caso, va tenuto conto che se le disposizioni nazionali prevedono il segreto istruttorio, la</w:t>
      </w:r>
      <w:r w:rsidR="0042275E" w:rsidRPr="002D4234">
        <w:rPr>
          <w:rFonts w:ascii="Arial" w:hAnsi="Arial" w:cs="Arial"/>
        </w:rPr>
        <w:t xml:space="preserve"> </w:t>
      </w:r>
      <w:r w:rsidRPr="002D4234">
        <w:rPr>
          <w:rFonts w:ascii="Arial" w:hAnsi="Arial" w:cs="Arial"/>
        </w:rPr>
        <w:t>comunicazione delle informazioni è subordinata all’autorizzazione dell’autorità giudiziaria</w:t>
      </w:r>
      <w:r w:rsidR="0042275E" w:rsidRPr="002D4234">
        <w:rPr>
          <w:rFonts w:ascii="Arial" w:hAnsi="Arial" w:cs="Arial"/>
        </w:rPr>
        <w:t xml:space="preserve"> </w:t>
      </w:r>
      <w:r w:rsidRPr="002D4234">
        <w:rPr>
          <w:rFonts w:ascii="Arial" w:hAnsi="Arial" w:cs="Arial"/>
        </w:rPr>
        <w:t>competente.</w:t>
      </w:r>
    </w:p>
    <w:p w14:paraId="45894B68" w14:textId="79DDF094" w:rsidR="0000437E" w:rsidRPr="002D4234" w:rsidRDefault="0000437E" w:rsidP="002D4234">
      <w:pPr>
        <w:pStyle w:val="Corpotesto"/>
        <w:tabs>
          <w:tab w:val="left" w:pos="0"/>
        </w:tabs>
        <w:spacing w:before="60" w:line="276" w:lineRule="auto"/>
        <w:ind w:right="697" w:hanging="12"/>
        <w:jc w:val="both"/>
        <w:rPr>
          <w:rFonts w:ascii="Arial" w:hAnsi="Arial" w:cs="Arial"/>
        </w:rPr>
      </w:pPr>
      <w:r w:rsidRPr="002D4234">
        <w:rPr>
          <w:rFonts w:ascii="Arial" w:hAnsi="Arial" w:cs="Arial"/>
        </w:rPr>
        <w:t>L’AdG segnala immediatamente alla Commissione qualsiasi irregolarità riscontrata o presunta,</w:t>
      </w:r>
      <w:r w:rsidR="0042275E" w:rsidRPr="002D4234">
        <w:rPr>
          <w:rFonts w:ascii="Arial" w:hAnsi="Arial" w:cs="Arial"/>
        </w:rPr>
        <w:t xml:space="preserve"> </w:t>
      </w:r>
      <w:r w:rsidRPr="002D4234">
        <w:rPr>
          <w:rFonts w:ascii="Arial" w:hAnsi="Arial" w:cs="Arial"/>
        </w:rPr>
        <w:t>indicando, laddove siano possibili ripercussioni all'esterno del proprio territorio, gli altri Stati</w:t>
      </w:r>
      <w:r w:rsidR="0042275E" w:rsidRPr="002D4234">
        <w:rPr>
          <w:rFonts w:ascii="Arial" w:hAnsi="Arial" w:cs="Arial"/>
        </w:rPr>
        <w:t xml:space="preserve"> </w:t>
      </w:r>
      <w:r w:rsidRPr="002D4234">
        <w:rPr>
          <w:rFonts w:ascii="Arial" w:hAnsi="Arial" w:cs="Arial"/>
        </w:rPr>
        <w:t>membri interessati.</w:t>
      </w:r>
    </w:p>
    <w:p w14:paraId="2E082441" w14:textId="33EBF0F6" w:rsidR="0000437E" w:rsidRPr="002D4234" w:rsidRDefault="0000437E" w:rsidP="002D4234">
      <w:pPr>
        <w:pStyle w:val="Corpotesto"/>
        <w:tabs>
          <w:tab w:val="left" w:pos="0"/>
        </w:tabs>
        <w:spacing w:before="60" w:line="276" w:lineRule="auto"/>
        <w:ind w:right="697" w:hanging="12"/>
        <w:jc w:val="both"/>
        <w:rPr>
          <w:rFonts w:ascii="Arial" w:hAnsi="Arial" w:cs="Arial"/>
        </w:rPr>
      </w:pPr>
      <w:r w:rsidRPr="002D4234">
        <w:rPr>
          <w:rFonts w:ascii="Arial" w:hAnsi="Arial" w:cs="Arial"/>
        </w:rPr>
        <w:t>L’AdG tiene informata la Commissione sull'avvio, la conclusione o la rinuncia a procedimenti o</w:t>
      </w:r>
      <w:r w:rsidR="00B3133A" w:rsidRPr="002D4234">
        <w:rPr>
          <w:rFonts w:ascii="Arial" w:hAnsi="Arial" w:cs="Arial"/>
        </w:rPr>
        <w:t xml:space="preserve"> </w:t>
      </w:r>
      <w:r w:rsidRPr="002D4234">
        <w:rPr>
          <w:rFonts w:ascii="Arial" w:hAnsi="Arial" w:cs="Arial"/>
        </w:rPr>
        <w:t>provvedimenti per l'imposizione di misure amministrative o di sanzioni amministrative o penali</w:t>
      </w:r>
      <w:r w:rsidR="00B3133A" w:rsidRPr="002D4234">
        <w:rPr>
          <w:rFonts w:ascii="Arial" w:hAnsi="Arial" w:cs="Arial"/>
        </w:rPr>
        <w:t xml:space="preserve"> </w:t>
      </w:r>
      <w:r w:rsidRPr="002D4234">
        <w:rPr>
          <w:rFonts w:ascii="Arial" w:hAnsi="Arial" w:cs="Arial"/>
        </w:rPr>
        <w:t>in relazione alle irregolarità segnalate, nonché l'esito di tali procedimenti o provvedimenti.</w:t>
      </w:r>
    </w:p>
    <w:p w14:paraId="0963ADC7" w14:textId="77777777" w:rsidR="0000437E" w:rsidRPr="002D4234" w:rsidRDefault="0000437E" w:rsidP="002D4234">
      <w:pPr>
        <w:pStyle w:val="Corpotesto"/>
        <w:tabs>
          <w:tab w:val="left" w:pos="0"/>
        </w:tabs>
        <w:spacing w:before="60" w:line="276" w:lineRule="auto"/>
        <w:ind w:right="697" w:hanging="12"/>
        <w:jc w:val="both"/>
        <w:rPr>
          <w:rFonts w:ascii="Arial" w:hAnsi="Arial" w:cs="Arial"/>
        </w:rPr>
      </w:pPr>
      <w:r w:rsidRPr="002D4234">
        <w:rPr>
          <w:rFonts w:ascii="Arial" w:hAnsi="Arial" w:cs="Arial"/>
        </w:rPr>
        <w:t>Riguardo alle irregolarità sanzionate, gli Stati membri indicano anche:</w:t>
      </w:r>
    </w:p>
    <w:p w14:paraId="500E6ECD" w14:textId="77777777" w:rsidR="0000437E" w:rsidRPr="002D4234" w:rsidRDefault="0000437E" w:rsidP="002D4234">
      <w:pPr>
        <w:pStyle w:val="Corpotesto"/>
        <w:tabs>
          <w:tab w:val="left" w:pos="0"/>
        </w:tabs>
        <w:spacing w:before="60" w:line="276" w:lineRule="auto"/>
        <w:ind w:right="697" w:hanging="12"/>
        <w:jc w:val="both"/>
        <w:rPr>
          <w:rFonts w:ascii="Arial" w:hAnsi="Arial" w:cs="Arial"/>
        </w:rPr>
      </w:pPr>
      <w:r w:rsidRPr="002D4234">
        <w:rPr>
          <w:rFonts w:ascii="Arial" w:hAnsi="Arial" w:cs="Arial"/>
        </w:rPr>
        <w:t>a) le procedure avviate per comminare le sanzioni;</w:t>
      </w:r>
    </w:p>
    <w:p w14:paraId="54BDA190" w14:textId="77777777" w:rsidR="0000437E" w:rsidRPr="002D4234" w:rsidRDefault="0000437E" w:rsidP="002D4234">
      <w:pPr>
        <w:pStyle w:val="Corpotesto"/>
        <w:tabs>
          <w:tab w:val="left" w:pos="0"/>
        </w:tabs>
        <w:spacing w:before="60" w:line="276" w:lineRule="auto"/>
        <w:ind w:right="697" w:hanging="12"/>
        <w:jc w:val="both"/>
        <w:rPr>
          <w:rFonts w:ascii="Arial" w:hAnsi="Arial" w:cs="Arial"/>
        </w:rPr>
      </w:pPr>
      <w:r w:rsidRPr="002D4234">
        <w:rPr>
          <w:rFonts w:ascii="Arial" w:hAnsi="Arial" w:cs="Arial"/>
        </w:rPr>
        <w:t>b) i tipi di sanzioni comminate;</w:t>
      </w:r>
    </w:p>
    <w:p w14:paraId="09EBEB28" w14:textId="77777777" w:rsidR="0000437E" w:rsidRPr="002D4234" w:rsidRDefault="0000437E" w:rsidP="002D4234">
      <w:pPr>
        <w:pStyle w:val="Corpotesto"/>
        <w:tabs>
          <w:tab w:val="left" w:pos="0"/>
        </w:tabs>
        <w:spacing w:before="60" w:line="276" w:lineRule="auto"/>
        <w:ind w:right="697" w:hanging="12"/>
        <w:jc w:val="both"/>
        <w:rPr>
          <w:rFonts w:ascii="Arial" w:hAnsi="Arial" w:cs="Arial"/>
        </w:rPr>
      </w:pPr>
      <w:r w:rsidRPr="002D4234">
        <w:rPr>
          <w:rFonts w:ascii="Arial" w:hAnsi="Arial" w:cs="Arial"/>
        </w:rPr>
        <w:t>c) gli importi.</w:t>
      </w:r>
    </w:p>
    <w:p w14:paraId="01C4F980" w14:textId="62F41FF5" w:rsidR="0000437E" w:rsidRPr="002D4234" w:rsidRDefault="0000437E" w:rsidP="002D4234">
      <w:pPr>
        <w:pStyle w:val="Corpotesto"/>
        <w:tabs>
          <w:tab w:val="left" w:pos="0"/>
        </w:tabs>
        <w:spacing w:before="60" w:line="276" w:lineRule="auto"/>
        <w:ind w:right="697" w:hanging="12"/>
        <w:jc w:val="both"/>
        <w:rPr>
          <w:rFonts w:ascii="Arial" w:hAnsi="Arial" w:cs="Arial"/>
        </w:rPr>
      </w:pPr>
      <w:r w:rsidRPr="002D4234">
        <w:rPr>
          <w:rFonts w:ascii="Arial" w:hAnsi="Arial" w:cs="Arial"/>
        </w:rPr>
        <w:t>Su richiesta scritta della Commissione, l’AdG fornisce, inoltre, le informazioni relative ad una</w:t>
      </w:r>
      <w:r w:rsidR="00B3133A" w:rsidRPr="002D4234">
        <w:rPr>
          <w:rFonts w:ascii="Arial" w:hAnsi="Arial" w:cs="Arial"/>
        </w:rPr>
        <w:t xml:space="preserve"> </w:t>
      </w:r>
      <w:r w:rsidRPr="002D4234">
        <w:rPr>
          <w:rFonts w:ascii="Arial" w:hAnsi="Arial" w:cs="Arial"/>
        </w:rPr>
        <w:t>specifica irregolarità o ad un gruppo specifico di irregolarità.</w:t>
      </w:r>
    </w:p>
    <w:p w14:paraId="45EBFA8A" w14:textId="6A680522" w:rsidR="0000437E" w:rsidRPr="002D4234" w:rsidRDefault="0000437E" w:rsidP="002D4234">
      <w:pPr>
        <w:pStyle w:val="Corpotesto"/>
        <w:tabs>
          <w:tab w:val="left" w:pos="0"/>
        </w:tabs>
        <w:spacing w:before="60" w:line="276" w:lineRule="auto"/>
        <w:ind w:right="697" w:hanging="12"/>
        <w:jc w:val="both"/>
        <w:rPr>
          <w:rFonts w:ascii="Arial" w:hAnsi="Arial" w:cs="Arial"/>
        </w:rPr>
      </w:pPr>
      <w:r w:rsidRPr="002D4234">
        <w:rPr>
          <w:rFonts w:ascii="Arial" w:hAnsi="Arial" w:cs="Arial"/>
        </w:rPr>
        <w:t xml:space="preserve">L’AdG garantisce, attraverso le comunicazioni dei </w:t>
      </w:r>
      <w:r w:rsidR="00B3133A" w:rsidRPr="002D4234">
        <w:rPr>
          <w:rFonts w:ascii="Arial" w:hAnsi="Arial" w:cs="Arial"/>
        </w:rPr>
        <w:t xml:space="preserve">responsabili delle verifiche di gestione </w:t>
      </w:r>
      <w:r w:rsidRPr="002D4234">
        <w:rPr>
          <w:rFonts w:ascii="Arial" w:hAnsi="Arial" w:cs="Arial"/>
        </w:rPr>
        <w:t xml:space="preserve"> l’aggiornamento dello stato del</w:t>
      </w:r>
      <w:r w:rsidR="00B3133A" w:rsidRPr="002D4234">
        <w:rPr>
          <w:rFonts w:ascii="Arial" w:hAnsi="Arial" w:cs="Arial"/>
        </w:rPr>
        <w:t xml:space="preserve"> </w:t>
      </w:r>
      <w:r w:rsidRPr="002D4234">
        <w:rPr>
          <w:rFonts w:ascii="Arial" w:hAnsi="Arial" w:cs="Arial"/>
        </w:rPr>
        <w:t>procedimento anche delle irregolarità sottosoglia.</w:t>
      </w:r>
    </w:p>
    <w:p w14:paraId="3399CAC2" w14:textId="77777777" w:rsidR="00B3133A" w:rsidRPr="002D4234" w:rsidRDefault="00B3133A" w:rsidP="002D4234">
      <w:pPr>
        <w:pStyle w:val="Corpotesto"/>
        <w:tabs>
          <w:tab w:val="left" w:pos="0"/>
        </w:tabs>
        <w:spacing w:before="60" w:line="276" w:lineRule="auto"/>
        <w:ind w:right="697" w:hanging="12"/>
        <w:jc w:val="both"/>
        <w:rPr>
          <w:rFonts w:ascii="Arial" w:hAnsi="Arial" w:cs="Arial"/>
        </w:rPr>
      </w:pPr>
    </w:p>
    <w:p w14:paraId="15A2275B" w14:textId="106DEC6F" w:rsidR="0000437E" w:rsidRPr="002D4234" w:rsidRDefault="0000437E" w:rsidP="002D4234">
      <w:pPr>
        <w:pStyle w:val="Titolo1"/>
        <w:numPr>
          <w:ilvl w:val="1"/>
          <w:numId w:val="25"/>
        </w:numPr>
        <w:tabs>
          <w:tab w:val="left" w:pos="426"/>
        </w:tabs>
        <w:spacing w:before="0" w:after="240" w:line="276" w:lineRule="auto"/>
        <w:ind w:right="697" w:hanging="2118"/>
        <w:jc w:val="both"/>
        <w:rPr>
          <w:rFonts w:ascii="Arial" w:hAnsi="Arial" w:cs="Arial"/>
          <w:smallCaps/>
          <w:spacing w:val="-1"/>
          <w:sz w:val="20"/>
          <w:szCs w:val="20"/>
        </w:rPr>
      </w:pPr>
      <w:bookmarkStart w:id="10" w:name="_Toc187848335"/>
      <w:r w:rsidRPr="002D4234">
        <w:rPr>
          <w:rFonts w:ascii="Arial" w:hAnsi="Arial" w:cs="Arial"/>
          <w:smallCaps/>
          <w:spacing w:val="-1"/>
          <w:sz w:val="20"/>
          <w:szCs w:val="20"/>
        </w:rPr>
        <w:t>Individuazione e trattamento errori sistemici</w:t>
      </w:r>
      <w:bookmarkEnd w:id="10"/>
    </w:p>
    <w:p w14:paraId="27E5BE34" w14:textId="74B62335" w:rsidR="0000437E" w:rsidRPr="002D4234" w:rsidRDefault="0000437E" w:rsidP="002D4234">
      <w:pPr>
        <w:pStyle w:val="Corpotesto"/>
        <w:tabs>
          <w:tab w:val="left" w:pos="0"/>
        </w:tabs>
        <w:spacing w:before="60" w:line="276" w:lineRule="auto"/>
        <w:ind w:right="697" w:hanging="12"/>
        <w:jc w:val="both"/>
        <w:rPr>
          <w:rFonts w:ascii="Arial" w:hAnsi="Arial" w:cs="Arial"/>
        </w:rPr>
      </w:pPr>
      <w:r w:rsidRPr="002D4234">
        <w:rPr>
          <w:rFonts w:ascii="Arial" w:hAnsi="Arial" w:cs="Arial"/>
        </w:rPr>
        <w:t>Nel caso di una irregolarità del sistema le indagini vengono estese a tutte le operazioni che</w:t>
      </w:r>
      <w:r w:rsidR="00126A44" w:rsidRPr="002D4234">
        <w:rPr>
          <w:rFonts w:ascii="Arial" w:hAnsi="Arial" w:cs="Arial"/>
        </w:rPr>
        <w:t xml:space="preserve"> </w:t>
      </w:r>
      <w:r w:rsidRPr="002D4234">
        <w:rPr>
          <w:rFonts w:ascii="Arial" w:hAnsi="Arial" w:cs="Arial"/>
        </w:rPr>
        <w:t>potrebbero essere interessate.</w:t>
      </w:r>
    </w:p>
    <w:p w14:paraId="33BE9500" w14:textId="77777777" w:rsidR="0000437E" w:rsidRPr="002D4234" w:rsidRDefault="0000437E" w:rsidP="002D4234">
      <w:pPr>
        <w:pStyle w:val="Corpotesto"/>
        <w:tabs>
          <w:tab w:val="left" w:pos="0"/>
        </w:tabs>
        <w:spacing w:before="60" w:line="276" w:lineRule="auto"/>
        <w:ind w:right="697" w:hanging="12"/>
        <w:jc w:val="both"/>
        <w:rPr>
          <w:rFonts w:ascii="Arial" w:hAnsi="Arial" w:cs="Arial"/>
        </w:rPr>
      </w:pPr>
      <w:r w:rsidRPr="002D4234">
        <w:rPr>
          <w:rFonts w:ascii="Arial" w:hAnsi="Arial" w:cs="Arial"/>
        </w:rPr>
        <w:t xml:space="preserve">L’individuazione ed il trattamento degli errori sistemici </w:t>
      </w:r>
      <w:proofErr w:type="gramStart"/>
      <w:r w:rsidRPr="002D4234">
        <w:rPr>
          <w:rFonts w:ascii="Arial" w:hAnsi="Arial" w:cs="Arial"/>
        </w:rPr>
        <w:t>avverrà</w:t>
      </w:r>
      <w:proofErr w:type="gramEnd"/>
      <w:r w:rsidRPr="002D4234">
        <w:rPr>
          <w:rFonts w:ascii="Arial" w:hAnsi="Arial" w:cs="Arial"/>
        </w:rPr>
        <w:t xml:space="preserve"> attraverso le seguenti fasi:</w:t>
      </w:r>
    </w:p>
    <w:p w14:paraId="0DF6CE74" w14:textId="50DF3031" w:rsidR="0000437E" w:rsidRPr="002D4234" w:rsidRDefault="0000437E" w:rsidP="002D4234">
      <w:pPr>
        <w:pStyle w:val="Corpotesto"/>
        <w:numPr>
          <w:ilvl w:val="0"/>
          <w:numId w:val="36"/>
        </w:numPr>
        <w:tabs>
          <w:tab w:val="left" w:pos="0"/>
        </w:tabs>
        <w:spacing w:before="60" w:line="276" w:lineRule="auto"/>
        <w:ind w:left="284" w:right="697" w:hanging="284"/>
        <w:jc w:val="both"/>
        <w:rPr>
          <w:rFonts w:ascii="Arial" w:hAnsi="Arial" w:cs="Arial"/>
        </w:rPr>
      </w:pPr>
      <w:r w:rsidRPr="002D4234">
        <w:rPr>
          <w:rFonts w:ascii="Arial" w:hAnsi="Arial" w:cs="Arial"/>
        </w:rPr>
        <w:t>i responsabili de</w:t>
      </w:r>
      <w:r w:rsidR="00126A44" w:rsidRPr="002D4234">
        <w:rPr>
          <w:rFonts w:ascii="Arial" w:hAnsi="Arial" w:cs="Arial"/>
        </w:rPr>
        <w:t xml:space="preserve">lle verifiche di </w:t>
      </w:r>
      <w:proofErr w:type="spellStart"/>
      <w:r w:rsidR="00126A44" w:rsidRPr="002D4234">
        <w:rPr>
          <w:rFonts w:ascii="Arial" w:hAnsi="Arial" w:cs="Arial"/>
        </w:rPr>
        <w:t>gest</w:t>
      </w:r>
      <w:r w:rsidRPr="002D4234">
        <w:rPr>
          <w:rFonts w:ascii="Arial" w:hAnsi="Arial" w:cs="Arial"/>
        </w:rPr>
        <w:t>i</w:t>
      </w:r>
      <w:r w:rsidR="00126A44" w:rsidRPr="002D4234">
        <w:rPr>
          <w:rFonts w:ascii="Arial" w:hAnsi="Arial" w:cs="Arial"/>
        </w:rPr>
        <w:t>one</w:t>
      </w:r>
      <w:r w:rsidRPr="002D4234">
        <w:rPr>
          <w:rFonts w:ascii="Arial" w:hAnsi="Arial" w:cs="Arial"/>
        </w:rPr>
        <w:t>o</w:t>
      </w:r>
      <w:proofErr w:type="spellEnd"/>
      <w:r w:rsidRPr="002D4234">
        <w:rPr>
          <w:rFonts w:ascii="Arial" w:hAnsi="Arial" w:cs="Arial"/>
        </w:rPr>
        <w:t>, in presenza irregolarità riscontrate, provvederanno ad</w:t>
      </w:r>
      <w:r w:rsidR="00126A44" w:rsidRPr="002D4234">
        <w:rPr>
          <w:rFonts w:ascii="Arial" w:hAnsi="Arial" w:cs="Arial"/>
        </w:rPr>
        <w:t xml:space="preserve"> </w:t>
      </w:r>
      <w:r w:rsidRPr="002D4234">
        <w:rPr>
          <w:rFonts w:ascii="Arial" w:hAnsi="Arial" w:cs="Arial"/>
        </w:rPr>
        <w:t>indicare, nell'apposito campo note della check list, la tipologia e la natura della singola</w:t>
      </w:r>
      <w:r w:rsidR="00126A44" w:rsidRPr="002D4234">
        <w:rPr>
          <w:rFonts w:ascii="Arial" w:hAnsi="Arial" w:cs="Arial"/>
        </w:rPr>
        <w:t xml:space="preserve"> </w:t>
      </w:r>
      <w:r w:rsidRPr="002D4234">
        <w:rPr>
          <w:rFonts w:ascii="Arial" w:hAnsi="Arial" w:cs="Arial"/>
        </w:rPr>
        <w:t>irregolarità riscontrata, nonché l’importo della spesa irregolare;</w:t>
      </w:r>
    </w:p>
    <w:p w14:paraId="4C838D42" w14:textId="27552865" w:rsidR="0000437E" w:rsidRPr="002D4234" w:rsidRDefault="00126A44" w:rsidP="002D4234">
      <w:pPr>
        <w:pStyle w:val="Corpotesto"/>
        <w:numPr>
          <w:ilvl w:val="0"/>
          <w:numId w:val="36"/>
        </w:numPr>
        <w:tabs>
          <w:tab w:val="left" w:pos="0"/>
        </w:tabs>
        <w:spacing w:before="60" w:line="276" w:lineRule="auto"/>
        <w:ind w:left="284" w:right="697" w:hanging="284"/>
        <w:jc w:val="both"/>
        <w:rPr>
          <w:rFonts w:ascii="Arial" w:hAnsi="Arial" w:cs="Arial"/>
        </w:rPr>
      </w:pPr>
      <w:r w:rsidRPr="002D4234">
        <w:rPr>
          <w:rFonts w:ascii="Arial" w:hAnsi="Arial" w:cs="Arial"/>
        </w:rPr>
        <w:t>l</w:t>
      </w:r>
      <w:r w:rsidR="0000437E" w:rsidRPr="002D4234">
        <w:rPr>
          <w:rFonts w:ascii="Arial" w:hAnsi="Arial" w:cs="Arial"/>
        </w:rPr>
        <w:t xml:space="preserve">’AdG, sulla base dei dati ricevuti dai </w:t>
      </w:r>
      <w:r w:rsidRPr="002D4234">
        <w:rPr>
          <w:rFonts w:ascii="Arial" w:hAnsi="Arial" w:cs="Arial"/>
        </w:rPr>
        <w:t>responsabile delle verifiche di gestione</w:t>
      </w:r>
      <w:r w:rsidR="0000437E" w:rsidRPr="002D4234">
        <w:rPr>
          <w:rFonts w:ascii="Arial" w:hAnsi="Arial" w:cs="Arial"/>
        </w:rPr>
        <w:t>, annualmente procederà a codificare le</w:t>
      </w:r>
      <w:r w:rsidRPr="002D4234">
        <w:rPr>
          <w:rFonts w:ascii="Arial" w:hAnsi="Arial" w:cs="Arial"/>
        </w:rPr>
        <w:t xml:space="preserve"> </w:t>
      </w:r>
      <w:r w:rsidR="0000437E" w:rsidRPr="002D4234">
        <w:rPr>
          <w:rFonts w:ascii="Arial" w:hAnsi="Arial" w:cs="Arial"/>
        </w:rPr>
        <w:t>irregolarità/criticità riscontrate e ad individuare eventuali errori sistemici. La valutazione della</w:t>
      </w:r>
    </w:p>
    <w:p w14:paraId="6DCEF7B6" w14:textId="77777777" w:rsidR="0000437E" w:rsidRPr="002D4234" w:rsidRDefault="0000437E" w:rsidP="002D4234">
      <w:pPr>
        <w:pStyle w:val="Corpotesto"/>
        <w:numPr>
          <w:ilvl w:val="0"/>
          <w:numId w:val="36"/>
        </w:numPr>
        <w:tabs>
          <w:tab w:val="left" w:pos="0"/>
        </w:tabs>
        <w:spacing w:before="60" w:line="276" w:lineRule="auto"/>
        <w:ind w:left="284" w:right="697" w:hanging="284"/>
        <w:jc w:val="both"/>
        <w:rPr>
          <w:rFonts w:ascii="Arial" w:hAnsi="Arial" w:cs="Arial"/>
        </w:rPr>
      </w:pPr>
      <w:proofErr w:type="spellStart"/>
      <w:r w:rsidRPr="002D4234">
        <w:rPr>
          <w:rFonts w:ascii="Arial" w:hAnsi="Arial" w:cs="Arial"/>
        </w:rPr>
        <w:t>sistemicità</w:t>
      </w:r>
      <w:proofErr w:type="spellEnd"/>
      <w:r w:rsidRPr="002D4234">
        <w:rPr>
          <w:rFonts w:ascii="Arial" w:hAnsi="Arial" w:cs="Arial"/>
        </w:rPr>
        <w:t xml:space="preserve"> dell’errore si baserà, principalmente, sulla verifica che l’irregolarità sia presente in</w:t>
      </w:r>
    </w:p>
    <w:p w14:paraId="3802000C" w14:textId="77777777" w:rsidR="0000437E" w:rsidRPr="002D4234" w:rsidRDefault="0000437E" w:rsidP="002D4234">
      <w:pPr>
        <w:pStyle w:val="Corpotesto"/>
        <w:numPr>
          <w:ilvl w:val="0"/>
          <w:numId w:val="36"/>
        </w:numPr>
        <w:tabs>
          <w:tab w:val="left" w:pos="0"/>
        </w:tabs>
        <w:spacing w:before="60" w:line="276" w:lineRule="auto"/>
        <w:ind w:left="284" w:right="697" w:hanging="284"/>
        <w:jc w:val="both"/>
        <w:rPr>
          <w:rFonts w:ascii="Arial" w:hAnsi="Arial" w:cs="Arial"/>
        </w:rPr>
      </w:pPr>
      <w:r w:rsidRPr="002D4234">
        <w:rPr>
          <w:rFonts w:ascii="Arial" w:hAnsi="Arial" w:cs="Arial"/>
        </w:rPr>
        <w:t>una serie di operazioni simili o procedure affini dello stesso organismo. Si procederà inoltre</w:t>
      </w:r>
    </w:p>
    <w:p w14:paraId="3FC89ACF" w14:textId="77777777" w:rsidR="0000437E" w:rsidRPr="002D4234" w:rsidRDefault="0000437E" w:rsidP="002D4234">
      <w:pPr>
        <w:pStyle w:val="Corpotesto"/>
        <w:numPr>
          <w:ilvl w:val="0"/>
          <w:numId w:val="36"/>
        </w:numPr>
        <w:tabs>
          <w:tab w:val="left" w:pos="0"/>
        </w:tabs>
        <w:spacing w:before="60" w:line="276" w:lineRule="auto"/>
        <w:ind w:left="284" w:right="697" w:hanging="284"/>
        <w:jc w:val="both"/>
        <w:rPr>
          <w:rFonts w:ascii="Arial" w:hAnsi="Arial" w:cs="Arial"/>
        </w:rPr>
      </w:pPr>
      <w:r w:rsidRPr="002D4234">
        <w:rPr>
          <w:rFonts w:ascii="Arial" w:hAnsi="Arial" w:cs="Arial"/>
        </w:rPr>
        <w:t>all’estensione dell’attività di controllo a tutte le operazioni che potrebbero essere interessate al</w:t>
      </w:r>
    </w:p>
    <w:p w14:paraId="0DE7D7DC" w14:textId="77777777" w:rsidR="0000437E" w:rsidRPr="002D4234" w:rsidRDefault="0000437E" w:rsidP="002D4234">
      <w:pPr>
        <w:pStyle w:val="Corpotesto"/>
        <w:numPr>
          <w:ilvl w:val="0"/>
          <w:numId w:val="36"/>
        </w:numPr>
        <w:tabs>
          <w:tab w:val="left" w:pos="0"/>
        </w:tabs>
        <w:spacing w:before="60" w:line="276" w:lineRule="auto"/>
        <w:ind w:left="426" w:right="697" w:hanging="426"/>
        <w:jc w:val="both"/>
        <w:rPr>
          <w:rFonts w:ascii="Arial" w:hAnsi="Arial" w:cs="Arial"/>
        </w:rPr>
      </w:pPr>
      <w:r w:rsidRPr="002D4234">
        <w:rPr>
          <w:rFonts w:ascii="Arial" w:hAnsi="Arial" w:cs="Arial"/>
        </w:rPr>
        <w:t>medesimo errore e si dovranno applicare, eventualmente, rettifiche finanziarie.</w:t>
      </w:r>
    </w:p>
    <w:p w14:paraId="1250D28A" w14:textId="77777777" w:rsidR="0000437E" w:rsidRPr="002D4234" w:rsidRDefault="0000437E" w:rsidP="002D4234">
      <w:pPr>
        <w:pStyle w:val="Corpotesto"/>
        <w:numPr>
          <w:ilvl w:val="0"/>
          <w:numId w:val="36"/>
        </w:numPr>
        <w:tabs>
          <w:tab w:val="left" w:pos="0"/>
        </w:tabs>
        <w:spacing w:before="60" w:line="276" w:lineRule="auto"/>
        <w:ind w:left="426" w:right="697" w:hanging="426"/>
        <w:jc w:val="both"/>
        <w:rPr>
          <w:rFonts w:ascii="Arial" w:hAnsi="Arial" w:cs="Arial"/>
        </w:rPr>
      </w:pPr>
      <w:r w:rsidRPr="002D4234">
        <w:rPr>
          <w:rFonts w:ascii="Arial" w:hAnsi="Arial" w:cs="Arial"/>
        </w:rPr>
        <w:t>3. in funzione della natura e della tipologia dell'errore sistemico l'AdG provvederà, in accordo</w:t>
      </w:r>
    </w:p>
    <w:p w14:paraId="41A9B3C7" w14:textId="77777777" w:rsidR="0000437E" w:rsidRPr="002D4234" w:rsidRDefault="0000437E" w:rsidP="002D4234">
      <w:pPr>
        <w:pStyle w:val="Corpotesto"/>
        <w:numPr>
          <w:ilvl w:val="0"/>
          <w:numId w:val="36"/>
        </w:numPr>
        <w:tabs>
          <w:tab w:val="left" w:pos="0"/>
        </w:tabs>
        <w:spacing w:before="60" w:line="276" w:lineRule="auto"/>
        <w:ind w:left="426" w:right="697" w:hanging="426"/>
        <w:jc w:val="both"/>
        <w:rPr>
          <w:rFonts w:ascii="Arial" w:hAnsi="Arial" w:cs="Arial"/>
        </w:rPr>
      </w:pPr>
      <w:r w:rsidRPr="002D4234">
        <w:rPr>
          <w:rFonts w:ascii="Arial" w:hAnsi="Arial" w:cs="Arial"/>
        </w:rPr>
        <w:t>con i Responsabili di Gestione e Controllo regionali e degli OI, alla definizione di azioni volte</w:t>
      </w:r>
    </w:p>
    <w:p w14:paraId="2662A340" w14:textId="77777777" w:rsidR="0000437E" w:rsidRPr="002D4234" w:rsidRDefault="0000437E" w:rsidP="002D4234">
      <w:pPr>
        <w:pStyle w:val="Corpotesto"/>
        <w:numPr>
          <w:ilvl w:val="0"/>
          <w:numId w:val="36"/>
        </w:numPr>
        <w:tabs>
          <w:tab w:val="left" w:pos="0"/>
        </w:tabs>
        <w:spacing w:before="60" w:line="276" w:lineRule="auto"/>
        <w:ind w:left="426" w:right="697" w:hanging="426"/>
        <w:jc w:val="both"/>
        <w:rPr>
          <w:rFonts w:ascii="Arial" w:hAnsi="Arial" w:cs="Arial"/>
        </w:rPr>
      </w:pPr>
      <w:r w:rsidRPr="002D4234">
        <w:rPr>
          <w:rFonts w:ascii="Arial" w:hAnsi="Arial" w:cs="Arial"/>
        </w:rPr>
        <w:t>alla correzione degli errori riscontrati.</w:t>
      </w:r>
    </w:p>
    <w:p w14:paraId="311D8C71" w14:textId="77777777" w:rsidR="0000437E" w:rsidRPr="002D4234" w:rsidRDefault="0000437E" w:rsidP="002D4234">
      <w:pPr>
        <w:pStyle w:val="Corpotesto"/>
        <w:numPr>
          <w:ilvl w:val="0"/>
          <w:numId w:val="36"/>
        </w:numPr>
        <w:tabs>
          <w:tab w:val="left" w:pos="0"/>
        </w:tabs>
        <w:spacing w:before="60" w:line="276" w:lineRule="auto"/>
        <w:ind w:left="426" w:right="697" w:hanging="426"/>
        <w:jc w:val="both"/>
        <w:rPr>
          <w:rFonts w:ascii="Arial" w:hAnsi="Arial" w:cs="Arial"/>
        </w:rPr>
      </w:pPr>
      <w:r w:rsidRPr="002D4234">
        <w:rPr>
          <w:rFonts w:ascii="Arial" w:hAnsi="Arial" w:cs="Arial"/>
        </w:rPr>
        <w:t>A livello operativo gli strumenti per la correzione degli errori sistemici verteranno intorno ad un</w:t>
      </w:r>
    </w:p>
    <w:p w14:paraId="0141C0A2" w14:textId="77777777" w:rsidR="002D4234" w:rsidRDefault="0000437E" w:rsidP="002D4234">
      <w:pPr>
        <w:pStyle w:val="Corpotesto"/>
        <w:tabs>
          <w:tab w:val="left" w:pos="0"/>
        </w:tabs>
        <w:spacing w:before="60" w:line="276" w:lineRule="auto"/>
        <w:ind w:right="697" w:hanging="12"/>
        <w:jc w:val="both"/>
        <w:rPr>
          <w:rFonts w:ascii="Arial" w:hAnsi="Arial" w:cs="Arial"/>
        </w:rPr>
      </w:pPr>
      <w:r w:rsidRPr="002D4234">
        <w:rPr>
          <w:rFonts w:ascii="Arial" w:hAnsi="Arial" w:cs="Arial"/>
        </w:rPr>
        <w:t xml:space="preserve">rapporto diretto con i Soggetti coinvolti nella gestione e controllo del programma. </w:t>
      </w:r>
    </w:p>
    <w:p w14:paraId="33E0E047" w14:textId="3CC77165" w:rsidR="0000437E" w:rsidRPr="002D4234" w:rsidRDefault="0000437E" w:rsidP="002D4234">
      <w:pPr>
        <w:pStyle w:val="Corpotesto"/>
        <w:tabs>
          <w:tab w:val="left" w:pos="0"/>
        </w:tabs>
        <w:spacing w:before="60" w:line="276" w:lineRule="auto"/>
        <w:ind w:right="697" w:hanging="12"/>
        <w:jc w:val="both"/>
        <w:rPr>
          <w:rFonts w:ascii="Arial" w:hAnsi="Arial" w:cs="Arial"/>
        </w:rPr>
      </w:pPr>
      <w:r w:rsidRPr="002D4234">
        <w:rPr>
          <w:rFonts w:ascii="Arial" w:hAnsi="Arial" w:cs="Arial"/>
        </w:rPr>
        <w:t>A tal</w:t>
      </w:r>
      <w:r w:rsidR="002D4234">
        <w:rPr>
          <w:rFonts w:ascii="Arial" w:hAnsi="Arial" w:cs="Arial"/>
        </w:rPr>
        <w:t xml:space="preserve"> </w:t>
      </w:r>
      <w:r w:rsidRPr="002D4234">
        <w:rPr>
          <w:rFonts w:ascii="Arial" w:hAnsi="Arial" w:cs="Arial"/>
        </w:rPr>
        <w:t>proposito saranno attivati:</w:t>
      </w:r>
    </w:p>
    <w:p w14:paraId="50B55B51" w14:textId="17561B98" w:rsidR="0000437E" w:rsidRPr="002D4234" w:rsidRDefault="0000437E" w:rsidP="002D4234">
      <w:pPr>
        <w:pStyle w:val="Corpotesto"/>
        <w:numPr>
          <w:ilvl w:val="2"/>
          <w:numId w:val="37"/>
        </w:numPr>
        <w:tabs>
          <w:tab w:val="left" w:pos="0"/>
        </w:tabs>
        <w:spacing w:before="60" w:line="276" w:lineRule="auto"/>
        <w:ind w:left="284" w:right="697" w:hanging="284"/>
        <w:jc w:val="both"/>
        <w:rPr>
          <w:rFonts w:ascii="Arial" w:hAnsi="Arial" w:cs="Arial"/>
        </w:rPr>
      </w:pPr>
      <w:r w:rsidRPr="002D4234">
        <w:rPr>
          <w:rFonts w:ascii="Arial" w:hAnsi="Arial" w:cs="Arial"/>
        </w:rPr>
        <w:t>momenti di incontro periodico allo scopo di condividere e trasferire gli strumenti risolutivi</w:t>
      </w:r>
      <w:r w:rsidR="002D4234">
        <w:rPr>
          <w:rFonts w:ascii="Arial" w:hAnsi="Arial" w:cs="Arial"/>
        </w:rPr>
        <w:t xml:space="preserve"> </w:t>
      </w:r>
      <w:r w:rsidRPr="002D4234">
        <w:rPr>
          <w:rFonts w:ascii="Arial" w:hAnsi="Arial" w:cs="Arial"/>
        </w:rPr>
        <w:t>delle criticità sistemiche rilevate;</w:t>
      </w:r>
    </w:p>
    <w:p w14:paraId="587D05D2" w14:textId="04D2C4E4" w:rsidR="0000437E" w:rsidRPr="002D4234" w:rsidRDefault="0000437E" w:rsidP="002D4234">
      <w:pPr>
        <w:pStyle w:val="Corpotesto"/>
        <w:numPr>
          <w:ilvl w:val="2"/>
          <w:numId w:val="37"/>
        </w:numPr>
        <w:tabs>
          <w:tab w:val="left" w:pos="0"/>
        </w:tabs>
        <w:spacing w:before="60" w:line="276" w:lineRule="auto"/>
        <w:ind w:left="284" w:right="697" w:hanging="284"/>
        <w:jc w:val="both"/>
        <w:rPr>
          <w:rFonts w:ascii="Arial" w:hAnsi="Arial" w:cs="Arial"/>
        </w:rPr>
      </w:pPr>
      <w:r w:rsidRPr="002D4234">
        <w:rPr>
          <w:rFonts w:ascii="Arial" w:hAnsi="Arial" w:cs="Arial"/>
        </w:rPr>
        <w:t>l’aggiornamento delle Piste di Controllo.</w:t>
      </w:r>
    </w:p>
    <w:p w14:paraId="7C7C6012" w14:textId="6734A71F" w:rsidR="0000437E" w:rsidRPr="00035E84" w:rsidRDefault="0000437E" w:rsidP="0000437E">
      <w:pPr>
        <w:spacing w:line="276" w:lineRule="auto"/>
        <w:ind w:right="697"/>
        <w:jc w:val="both"/>
        <w:rPr>
          <w:sz w:val="20"/>
          <w:szCs w:val="20"/>
        </w:rPr>
        <w:sectPr w:rsidR="0000437E" w:rsidRPr="00035E84" w:rsidSect="00FF1C7C">
          <w:headerReference w:type="default" r:id="rId11"/>
          <w:footerReference w:type="default" r:id="rId12"/>
          <w:type w:val="continuous"/>
          <w:pgSz w:w="11910" w:h="16850"/>
          <w:pgMar w:top="1380" w:right="711" w:bottom="1276" w:left="993" w:header="720" w:footer="720" w:gutter="0"/>
          <w:cols w:space="720"/>
          <w:docGrid w:linePitch="299"/>
        </w:sectPr>
      </w:pPr>
    </w:p>
    <w:p w14:paraId="4A7E8DA5" w14:textId="77777777" w:rsidR="009724BF" w:rsidRPr="00BD74BD" w:rsidRDefault="007D689D" w:rsidP="00BB2844">
      <w:pPr>
        <w:spacing w:before="153" w:line="276" w:lineRule="auto"/>
        <w:ind w:left="758" w:right="697"/>
        <w:jc w:val="both"/>
        <w:rPr>
          <w:rFonts w:ascii="Arial" w:hAnsi="Arial" w:cs="Arial"/>
          <w:b/>
          <w:sz w:val="20"/>
          <w:szCs w:val="20"/>
        </w:rPr>
      </w:pPr>
      <w:r w:rsidRPr="00BD74BD">
        <w:rPr>
          <w:rFonts w:ascii="Arial" w:hAnsi="Arial" w:cs="Arial"/>
          <w:b/>
          <w:sz w:val="20"/>
          <w:szCs w:val="20"/>
        </w:rPr>
        <w:t>Fig.</w:t>
      </w:r>
      <w:r w:rsidRPr="00BD74BD">
        <w:rPr>
          <w:rFonts w:ascii="Arial" w:hAnsi="Arial" w:cs="Arial"/>
          <w:b/>
          <w:spacing w:val="-4"/>
          <w:sz w:val="20"/>
          <w:szCs w:val="20"/>
        </w:rPr>
        <w:t xml:space="preserve"> </w:t>
      </w:r>
      <w:r w:rsidRPr="00BD74BD">
        <w:rPr>
          <w:rFonts w:ascii="Arial" w:hAnsi="Arial" w:cs="Arial"/>
          <w:b/>
          <w:sz w:val="20"/>
          <w:szCs w:val="20"/>
        </w:rPr>
        <w:t>3</w:t>
      </w:r>
      <w:r w:rsidRPr="00BD74BD">
        <w:rPr>
          <w:rFonts w:ascii="Arial" w:hAnsi="Arial" w:cs="Arial"/>
          <w:b/>
          <w:spacing w:val="-3"/>
          <w:sz w:val="20"/>
          <w:szCs w:val="20"/>
        </w:rPr>
        <w:t xml:space="preserve"> </w:t>
      </w:r>
      <w:r w:rsidRPr="00BD74BD">
        <w:rPr>
          <w:rFonts w:ascii="Arial" w:hAnsi="Arial" w:cs="Arial"/>
          <w:b/>
          <w:sz w:val="20"/>
          <w:szCs w:val="20"/>
        </w:rPr>
        <w:t>Sintesi</w:t>
      </w:r>
      <w:r w:rsidRPr="00BD74BD">
        <w:rPr>
          <w:rFonts w:ascii="Arial" w:hAnsi="Arial" w:cs="Arial"/>
          <w:b/>
          <w:spacing w:val="-3"/>
          <w:sz w:val="20"/>
          <w:szCs w:val="20"/>
        </w:rPr>
        <w:t xml:space="preserve"> </w:t>
      </w:r>
      <w:r w:rsidRPr="00BD74BD">
        <w:rPr>
          <w:rFonts w:ascii="Arial" w:hAnsi="Arial" w:cs="Arial"/>
          <w:b/>
          <w:sz w:val="20"/>
          <w:szCs w:val="20"/>
        </w:rPr>
        <w:t>delle</w:t>
      </w:r>
      <w:r w:rsidRPr="00BD74BD">
        <w:rPr>
          <w:rFonts w:ascii="Arial" w:hAnsi="Arial" w:cs="Arial"/>
          <w:b/>
          <w:spacing w:val="-2"/>
          <w:sz w:val="20"/>
          <w:szCs w:val="20"/>
        </w:rPr>
        <w:t xml:space="preserve"> </w:t>
      </w:r>
      <w:r w:rsidRPr="00BD74BD">
        <w:rPr>
          <w:rFonts w:ascii="Arial" w:hAnsi="Arial" w:cs="Arial"/>
          <w:b/>
          <w:sz w:val="20"/>
          <w:szCs w:val="20"/>
        </w:rPr>
        <w:t>competenze,</w:t>
      </w:r>
      <w:r w:rsidRPr="00BD74BD">
        <w:rPr>
          <w:rFonts w:ascii="Arial" w:hAnsi="Arial" w:cs="Arial"/>
          <w:b/>
          <w:spacing w:val="-4"/>
          <w:sz w:val="20"/>
          <w:szCs w:val="20"/>
        </w:rPr>
        <w:t xml:space="preserve"> </w:t>
      </w:r>
      <w:r w:rsidRPr="00BD74BD">
        <w:rPr>
          <w:rFonts w:ascii="Arial" w:hAnsi="Arial" w:cs="Arial"/>
          <w:b/>
          <w:sz w:val="20"/>
          <w:szCs w:val="20"/>
        </w:rPr>
        <w:t>articolate</w:t>
      </w:r>
      <w:r w:rsidRPr="00BD74BD">
        <w:rPr>
          <w:rFonts w:ascii="Arial" w:hAnsi="Arial" w:cs="Arial"/>
          <w:b/>
          <w:spacing w:val="-2"/>
          <w:sz w:val="20"/>
          <w:szCs w:val="20"/>
        </w:rPr>
        <w:t xml:space="preserve"> </w:t>
      </w:r>
      <w:r w:rsidRPr="00BD74BD">
        <w:rPr>
          <w:rFonts w:ascii="Arial" w:hAnsi="Arial" w:cs="Arial"/>
          <w:b/>
          <w:sz w:val="20"/>
          <w:szCs w:val="20"/>
        </w:rPr>
        <w:t>per</w:t>
      </w:r>
      <w:r w:rsidRPr="00BD74BD">
        <w:rPr>
          <w:rFonts w:ascii="Arial" w:hAnsi="Arial" w:cs="Arial"/>
          <w:b/>
          <w:spacing w:val="-3"/>
          <w:sz w:val="20"/>
          <w:szCs w:val="20"/>
        </w:rPr>
        <w:t xml:space="preserve"> </w:t>
      </w:r>
      <w:r w:rsidRPr="00BD74BD">
        <w:rPr>
          <w:rFonts w:ascii="Arial" w:hAnsi="Arial" w:cs="Arial"/>
          <w:b/>
          <w:sz w:val="20"/>
          <w:szCs w:val="20"/>
        </w:rPr>
        <w:t>struttura,</w:t>
      </w:r>
      <w:r w:rsidRPr="00BD74BD">
        <w:rPr>
          <w:rFonts w:ascii="Arial" w:hAnsi="Arial" w:cs="Arial"/>
          <w:b/>
          <w:spacing w:val="-4"/>
          <w:sz w:val="20"/>
          <w:szCs w:val="20"/>
        </w:rPr>
        <w:t xml:space="preserve"> </w:t>
      </w:r>
      <w:r w:rsidRPr="00BD74BD">
        <w:rPr>
          <w:rFonts w:ascii="Arial" w:hAnsi="Arial" w:cs="Arial"/>
          <w:b/>
          <w:sz w:val="20"/>
          <w:szCs w:val="20"/>
        </w:rPr>
        <w:t>in materia</w:t>
      </w:r>
      <w:r w:rsidRPr="00BD74BD">
        <w:rPr>
          <w:rFonts w:ascii="Arial" w:hAnsi="Arial" w:cs="Arial"/>
          <w:b/>
          <w:spacing w:val="-4"/>
          <w:sz w:val="20"/>
          <w:szCs w:val="20"/>
        </w:rPr>
        <w:t xml:space="preserve"> </w:t>
      </w:r>
      <w:r w:rsidRPr="00BD74BD">
        <w:rPr>
          <w:rFonts w:ascii="Arial" w:hAnsi="Arial" w:cs="Arial"/>
          <w:b/>
          <w:sz w:val="20"/>
          <w:szCs w:val="20"/>
        </w:rPr>
        <w:t>di</w:t>
      </w:r>
      <w:r w:rsidRPr="00BD74BD">
        <w:rPr>
          <w:rFonts w:ascii="Arial" w:hAnsi="Arial" w:cs="Arial"/>
          <w:b/>
          <w:spacing w:val="-2"/>
          <w:sz w:val="20"/>
          <w:szCs w:val="20"/>
        </w:rPr>
        <w:t xml:space="preserve"> </w:t>
      </w:r>
      <w:r w:rsidRPr="00BD74BD">
        <w:rPr>
          <w:rFonts w:ascii="Arial" w:hAnsi="Arial" w:cs="Arial"/>
          <w:b/>
          <w:sz w:val="20"/>
          <w:szCs w:val="20"/>
        </w:rPr>
        <w:t>irregolarità</w:t>
      </w:r>
    </w:p>
    <w:p w14:paraId="740CDD90" w14:textId="77777777" w:rsidR="009724BF" w:rsidRPr="00035E84" w:rsidRDefault="009724BF" w:rsidP="00BB2844">
      <w:pPr>
        <w:pStyle w:val="Corpotesto"/>
        <w:spacing w:before="11" w:line="276" w:lineRule="auto"/>
        <w:ind w:right="697"/>
        <w:jc w:val="both"/>
        <w:rPr>
          <w:b/>
        </w:rPr>
      </w:pPr>
    </w:p>
    <w:tbl>
      <w:tblPr>
        <w:tblStyle w:val="TableNormal"/>
        <w:tblW w:w="0" w:type="auto"/>
        <w:tblInd w:w="83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3600"/>
        <w:gridCol w:w="10256"/>
      </w:tblGrid>
      <w:tr w:rsidR="009724BF" w:rsidRPr="00BD74BD" w14:paraId="67DAE160" w14:textId="77777777" w:rsidTr="00BD74BD">
        <w:trPr>
          <w:trHeight w:val="2625"/>
        </w:trPr>
        <w:tc>
          <w:tcPr>
            <w:tcW w:w="3600" w:type="dxa"/>
            <w:vAlign w:val="center"/>
          </w:tcPr>
          <w:p w14:paraId="2C9CC95C" w14:textId="77777777" w:rsidR="009724BF" w:rsidRPr="00BD74BD" w:rsidRDefault="007D689D" w:rsidP="00BB2844">
            <w:pPr>
              <w:pStyle w:val="TableParagraph"/>
              <w:spacing w:before="2" w:line="276" w:lineRule="auto"/>
              <w:ind w:right="697"/>
              <w:jc w:val="both"/>
              <w:rPr>
                <w:rFonts w:ascii="Arial" w:hAnsi="Arial" w:cs="Arial"/>
                <w:b/>
                <w:sz w:val="18"/>
                <w:szCs w:val="18"/>
              </w:rPr>
            </w:pPr>
            <w:r w:rsidRPr="00BD74BD">
              <w:rPr>
                <w:rFonts w:ascii="Arial" w:hAnsi="Arial" w:cs="Arial"/>
                <w:b/>
                <w:spacing w:val="-1"/>
                <w:sz w:val="18"/>
                <w:szCs w:val="18"/>
              </w:rPr>
              <w:t>Struttura</w:t>
            </w:r>
            <w:r w:rsidRPr="00BD74BD">
              <w:rPr>
                <w:rFonts w:ascii="Arial" w:hAnsi="Arial" w:cs="Arial"/>
                <w:b/>
                <w:spacing w:val="-11"/>
                <w:sz w:val="18"/>
                <w:szCs w:val="18"/>
              </w:rPr>
              <w:t xml:space="preserve"> </w:t>
            </w:r>
            <w:r w:rsidRPr="00BD74BD">
              <w:rPr>
                <w:rFonts w:ascii="Arial" w:hAnsi="Arial" w:cs="Arial"/>
                <w:b/>
                <w:sz w:val="18"/>
                <w:szCs w:val="18"/>
              </w:rPr>
              <w:t>competente</w:t>
            </w:r>
            <w:r w:rsidRPr="00BD74BD">
              <w:rPr>
                <w:rFonts w:ascii="Arial" w:hAnsi="Arial" w:cs="Arial"/>
                <w:b/>
                <w:spacing w:val="-10"/>
                <w:sz w:val="18"/>
                <w:szCs w:val="18"/>
              </w:rPr>
              <w:t xml:space="preserve"> </w:t>
            </w:r>
            <w:r w:rsidRPr="00BD74BD">
              <w:rPr>
                <w:rFonts w:ascii="Arial" w:hAnsi="Arial" w:cs="Arial"/>
                <w:b/>
                <w:sz w:val="18"/>
                <w:szCs w:val="18"/>
              </w:rPr>
              <w:t>per</w:t>
            </w:r>
            <w:r w:rsidRPr="00BD74BD">
              <w:rPr>
                <w:rFonts w:ascii="Arial" w:hAnsi="Arial" w:cs="Arial"/>
                <w:b/>
                <w:spacing w:val="-12"/>
                <w:sz w:val="18"/>
                <w:szCs w:val="18"/>
              </w:rPr>
              <w:t xml:space="preserve"> </w:t>
            </w:r>
            <w:r w:rsidRPr="00BD74BD">
              <w:rPr>
                <w:rFonts w:ascii="Arial" w:hAnsi="Arial" w:cs="Arial"/>
                <w:b/>
                <w:sz w:val="18"/>
                <w:szCs w:val="18"/>
              </w:rPr>
              <w:t>l’attuazione</w:t>
            </w:r>
            <w:r w:rsidRPr="00BD74BD">
              <w:rPr>
                <w:rFonts w:ascii="Arial" w:hAnsi="Arial" w:cs="Arial"/>
                <w:b/>
                <w:spacing w:val="-51"/>
                <w:sz w:val="18"/>
                <w:szCs w:val="18"/>
              </w:rPr>
              <w:t xml:space="preserve"> </w:t>
            </w:r>
            <w:r w:rsidRPr="00BD74BD">
              <w:rPr>
                <w:rFonts w:ascii="Arial" w:hAnsi="Arial" w:cs="Arial"/>
                <w:b/>
                <w:sz w:val="18"/>
                <w:szCs w:val="18"/>
              </w:rPr>
              <w:t>delle</w:t>
            </w:r>
            <w:r w:rsidRPr="00BD74BD">
              <w:rPr>
                <w:rFonts w:ascii="Arial" w:hAnsi="Arial" w:cs="Arial"/>
                <w:b/>
                <w:spacing w:val="-2"/>
                <w:sz w:val="18"/>
                <w:szCs w:val="18"/>
              </w:rPr>
              <w:t xml:space="preserve"> </w:t>
            </w:r>
            <w:r w:rsidRPr="00BD74BD">
              <w:rPr>
                <w:rFonts w:ascii="Arial" w:hAnsi="Arial" w:cs="Arial"/>
                <w:b/>
                <w:sz w:val="18"/>
                <w:szCs w:val="18"/>
              </w:rPr>
              <w:t>operazioni</w:t>
            </w:r>
          </w:p>
        </w:tc>
        <w:tc>
          <w:tcPr>
            <w:tcW w:w="10256" w:type="dxa"/>
            <w:vAlign w:val="center"/>
          </w:tcPr>
          <w:p w14:paraId="15E5A591" w14:textId="77777777" w:rsidR="009724BF" w:rsidRPr="00BD74BD" w:rsidRDefault="007D689D" w:rsidP="00BB2844">
            <w:pPr>
              <w:pStyle w:val="TableParagraph"/>
              <w:numPr>
                <w:ilvl w:val="0"/>
                <w:numId w:val="11"/>
              </w:numPr>
              <w:tabs>
                <w:tab w:val="left" w:pos="397"/>
              </w:tabs>
              <w:spacing w:before="2" w:line="276" w:lineRule="auto"/>
              <w:ind w:right="697" w:firstLine="0"/>
              <w:jc w:val="both"/>
              <w:rPr>
                <w:rFonts w:ascii="Arial" w:hAnsi="Arial" w:cs="Arial"/>
                <w:sz w:val="18"/>
                <w:szCs w:val="18"/>
              </w:rPr>
            </w:pPr>
            <w:r w:rsidRPr="00BD74BD">
              <w:rPr>
                <w:rFonts w:ascii="Arial" w:hAnsi="Arial" w:cs="Arial"/>
                <w:sz w:val="18"/>
                <w:szCs w:val="18"/>
              </w:rPr>
              <w:t>Se</w:t>
            </w:r>
            <w:r w:rsidRPr="00BD74BD">
              <w:rPr>
                <w:rFonts w:ascii="Arial" w:hAnsi="Arial" w:cs="Arial"/>
                <w:spacing w:val="1"/>
                <w:sz w:val="18"/>
                <w:szCs w:val="18"/>
              </w:rPr>
              <w:t xml:space="preserve"> </w:t>
            </w:r>
            <w:r w:rsidRPr="00BD74BD">
              <w:rPr>
                <w:rFonts w:ascii="Arial" w:hAnsi="Arial" w:cs="Arial"/>
                <w:sz w:val="18"/>
                <w:szCs w:val="18"/>
              </w:rPr>
              <w:t>le disposizioni</w:t>
            </w:r>
            <w:r w:rsidRPr="00BD74BD">
              <w:rPr>
                <w:rFonts w:ascii="Arial" w:hAnsi="Arial" w:cs="Arial"/>
                <w:spacing w:val="1"/>
                <w:sz w:val="18"/>
                <w:szCs w:val="18"/>
              </w:rPr>
              <w:t xml:space="preserve"> </w:t>
            </w:r>
            <w:r w:rsidRPr="00BD74BD">
              <w:rPr>
                <w:rFonts w:ascii="Arial" w:hAnsi="Arial" w:cs="Arial"/>
                <w:sz w:val="18"/>
                <w:szCs w:val="18"/>
              </w:rPr>
              <w:t>nazionali</w:t>
            </w:r>
            <w:r w:rsidRPr="00BD74BD">
              <w:rPr>
                <w:rFonts w:ascii="Arial" w:hAnsi="Arial" w:cs="Arial"/>
                <w:spacing w:val="1"/>
                <w:sz w:val="18"/>
                <w:szCs w:val="18"/>
              </w:rPr>
              <w:t xml:space="preserve"> </w:t>
            </w:r>
            <w:r w:rsidRPr="00BD74BD">
              <w:rPr>
                <w:rFonts w:ascii="Arial" w:hAnsi="Arial" w:cs="Arial"/>
                <w:sz w:val="18"/>
                <w:szCs w:val="18"/>
              </w:rPr>
              <w:t>prevedono</w:t>
            </w:r>
            <w:r w:rsidRPr="00BD74BD">
              <w:rPr>
                <w:rFonts w:ascii="Arial" w:hAnsi="Arial" w:cs="Arial"/>
                <w:spacing w:val="1"/>
                <w:sz w:val="18"/>
                <w:szCs w:val="18"/>
              </w:rPr>
              <w:t xml:space="preserve"> </w:t>
            </w:r>
            <w:r w:rsidRPr="00BD74BD">
              <w:rPr>
                <w:rFonts w:ascii="Arial" w:hAnsi="Arial" w:cs="Arial"/>
                <w:sz w:val="18"/>
                <w:szCs w:val="18"/>
              </w:rPr>
              <w:t>il</w:t>
            </w:r>
            <w:r w:rsidRPr="00BD74BD">
              <w:rPr>
                <w:rFonts w:ascii="Arial" w:hAnsi="Arial" w:cs="Arial"/>
                <w:spacing w:val="1"/>
                <w:sz w:val="18"/>
                <w:szCs w:val="18"/>
              </w:rPr>
              <w:t xml:space="preserve"> </w:t>
            </w:r>
            <w:r w:rsidRPr="00BD74BD">
              <w:rPr>
                <w:rFonts w:ascii="Arial" w:hAnsi="Arial" w:cs="Arial"/>
                <w:sz w:val="18"/>
                <w:szCs w:val="18"/>
              </w:rPr>
              <w:t>segreto</w:t>
            </w:r>
            <w:r w:rsidRPr="00BD74BD">
              <w:rPr>
                <w:rFonts w:ascii="Arial" w:hAnsi="Arial" w:cs="Arial"/>
                <w:spacing w:val="1"/>
                <w:sz w:val="18"/>
                <w:szCs w:val="18"/>
              </w:rPr>
              <w:t xml:space="preserve"> </w:t>
            </w:r>
            <w:r w:rsidRPr="00BD74BD">
              <w:rPr>
                <w:rFonts w:ascii="Arial" w:hAnsi="Arial" w:cs="Arial"/>
                <w:sz w:val="18"/>
                <w:szCs w:val="18"/>
              </w:rPr>
              <w:t>istruttorio,</w:t>
            </w:r>
            <w:r w:rsidRPr="00BD74BD">
              <w:rPr>
                <w:rFonts w:ascii="Arial" w:hAnsi="Arial" w:cs="Arial"/>
                <w:spacing w:val="1"/>
                <w:sz w:val="18"/>
                <w:szCs w:val="18"/>
              </w:rPr>
              <w:t xml:space="preserve"> </w:t>
            </w:r>
            <w:r w:rsidRPr="00BD74BD">
              <w:rPr>
                <w:rFonts w:ascii="Arial" w:hAnsi="Arial" w:cs="Arial"/>
                <w:sz w:val="18"/>
                <w:szCs w:val="18"/>
              </w:rPr>
              <w:t>acquisizione</w:t>
            </w:r>
            <w:r w:rsidRPr="00BD74BD">
              <w:rPr>
                <w:rFonts w:ascii="Arial" w:hAnsi="Arial" w:cs="Arial"/>
                <w:spacing w:val="1"/>
                <w:sz w:val="18"/>
                <w:szCs w:val="18"/>
              </w:rPr>
              <w:t xml:space="preserve"> </w:t>
            </w:r>
            <w:r w:rsidRPr="00BD74BD">
              <w:rPr>
                <w:rFonts w:ascii="Arial" w:hAnsi="Arial" w:cs="Arial"/>
                <w:sz w:val="18"/>
                <w:szCs w:val="18"/>
              </w:rPr>
              <w:t>dell’autorizzazione dell’autorità</w:t>
            </w:r>
            <w:r w:rsidRPr="00BD74BD">
              <w:rPr>
                <w:rFonts w:ascii="Arial" w:hAnsi="Arial" w:cs="Arial"/>
                <w:spacing w:val="1"/>
                <w:sz w:val="18"/>
                <w:szCs w:val="18"/>
              </w:rPr>
              <w:t xml:space="preserve"> </w:t>
            </w:r>
            <w:r w:rsidRPr="00BD74BD">
              <w:rPr>
                <w:rFonts w:ascii="Arial" w:hAnsi="Arial" w:cs="Arial"/>
                <w:sz w:val="18"/>
                <w:szCs w:val="18"/>
              </w:rPr>
              <w:t>giudiziaria</w:t>
            </w:r>
            <w:r w:rsidRPr="00BD74BD">
              <w:rPr>
                <w:rFonts w:ascii="Arial" w:hAnsi="Arial" w:cs="Arial"/>
                <w:spacing w:val="-54"/>
                <w:sz w:val="18"/>
                <w:szCs w:val="18"/>
              </w:rPr>
              <w:t xml:space="preserve"> </w:t>
            </w:r>
            <w:r w:rsidRPr="00BD74BD">
              <w:rPr>
                <w:rFonts w:ascii="Arial" w:hAnsi="Arial" w:cs="Arial"/>
                <w:sz w:val="18"/>
                <w:szCs w:val="18"/>
              </w:rPr>
              <w:t>competente</w:t>
            </w:r>
          </w:p>
          <w:p w14:paraId="260D68AB" w14:textId="77777777" w:rsidR="009724BF" w:rsidRPr="00BD74BD" w:rsidRDefault="007D689D" w:rsidP="00BB2844">
            <w:pPr>
              <w:pStyle w:val="TableParagraph"/>
              <w:numPr>
                <w:ilvl w:val="0"/>
                <w:numId w:val="11"/>
              </w:numPr>
              <w:tabs>
                <w:tab w:val="left" w:pos="344"/>
              </w:tabs>
              <w:spacing w:line="276" w:lineRule="auto"/>
              <w:ind w:right="697" w:firstLine="0"/>
              <w:jc w:val="both"/>
              <w:rPr>
                <w:rFonts w:ascii="Arial" w:hAnsi="Arial" w:cs="Arial"/>
                <w:sz w:val="18"/>
                <w:szCs w:val="18"/>
              </w:rPr>
            </w:pPr>
            <w:r w:rsidRPr="00BD74BD">
              <w:rPr>
                <w:rFonts w:ascii="Arial" w:hAnsi="Arial" w:cs="Arial"/>
                <w:sz w:val="18"/>
                <w:szCs w:val="18"/>
              </w:rPr>
              <w:t>registrazione</w:t>
            </w:r>
            <w:r w:rsidRPr="00BD74BD">
              <w:rPr>
                <w:rFonts w:ascii="Arial" w:hAnsi="Arial" w:cs="Arial"/>
                <w:spacing w:val="-6"/>
                <w:sz w:val="18"/>
                <w:szCs w:val="18"/>
              </w:rPr>
              <w:t xml:space="preserve"> </w:t>
            </w:r>
            <w:r w:rsidRPr="00BD74BD">
              <w:rPr>
                <w:rFonts w:ascii="Arial" w:hAnsi="Arial" w:cs="Arial"/>
                <w:sz w:val="18"/>
                <w:szCs w:val="18"/>
              </w:rPr>
              <w:t>delle</w:t>
            </w:r>
            <w:r w:rsidRPr="00BD74BD">
              <w:rPr>
                <w:rFonts w:ascii="Arial" w:hAnsi="Arial" w:cs="Arial"/>
                <w:spacing w:val="-6"/>
                <w:sz w:val="18"/>
                <w:szCs w:val="18"/>
              </w:rPr>
              <w:t xml:space="preserve"> </w:t>
            </w:r>
            <w:r w:rsidRPr="00BD74BD">
              <w:rPr>
                <w:rFonts w:ascii="Arial" w:hAnsi="Arial" w:cs="Arial"/>
                <w:sz w:val="18"/>
                <w:szCs w:val="18"/>
              </w:rPr>
              <w:t>irregolarità</w:t>
            </w:r>
            <w:r w:rsidRPr="00BD74BD">
              <w:rPr>
                <w:rFonts w:ascii="Arial" w:hAnsi="Arial" w:cs="Arial"/>
                <w:spacing w:val="-3"/>
                <w:sz w:val="18"/>
                <w:szCs w:val="18"/>
              </w:rPr>
              <w:t xml:space="preserve"> </w:t>
            </w:r>
            <w:r w:rsidRPr="00BD74BD">
              <w:rPr>
                <w:rFonts w:ascii="Arial" w:hAnsi="Arial" w:cs="Arial"/>
                <w:sz w:val="18"/>
                <w:szCs w:val="18"/>
              </w:rPr>
              <w:t>nell’apposita</w:t>
            </w:r>
            <w:r w:rsidRPr="00BD74BD">
              <w:rPr>
                <w:rFonts w:ascii="Arial" w:hAnsi="Arial" w:cs="Arial"/>
                <w:spacing w:val="-4"/>
                <w:sz w:val="18"/>
                <w:szCs w:val="18"/>
              </w:rPr>
              <w:t xml:space="preserve"> </w:t>
            </w:r>
            <w:r w:rsidRPr="00BD74BD">
              <w:rPr>
                <w:rFonts w:ascii="Arial" w:hAnsi="Arial" w:cs="Arial"/>
                <w:sz w:val="18"/>
                <w:szCs w:val="18"/>
              </w:rPr>
              <w:t>sezione</w:t>
            </w:r>
            <w:r w:rsidRPr="00BD74BD">
              <w:rPr>
                <w:rFonts w:ascii="Arial" w:hAnsi="Arial" w:cs="Arial"/>
                <w:spacing w:val="-6"/>
                <w:sz w:val="18"/>
                <w:szCs w:val="18"/>
              </w:rPr>
              <w:t xml:space="preserve"> </w:t>
            </w:r>
            <w:r w:rsidRPr="00BD74BD">
              <w:rPr>
                <w:rFonts w:ascii="Arial" w:hAnsi="Arial" w:cs="Arial"/>
                <w:sz w:val="18"/>
                <w:szCs w:val="18"/>
              </w:rPr>
              <w:t>presente</w:t>
            </w:r>
            <w:r w:rsidRPr="00BD74BD">
              <w:rPr>
                <w:rFonts w:ascii="Arial" w:hAnsi="Arial" w:cs="Arial"/>
                <w:spacing w:val="-2"/>
                <w:sz w:val="18"/>
                <w:szCs w:val="18"/>
              </w:rPr>
              <w:t xml:space="preserve"> </w:t>
            </w:r>
            <w:r w:rsidRPr="00BD74BD">
              <w:rPr>
                <w:rFonts w:ascii="Arial" w:hAnsi="Arial" w:cs="Arial"/>
                <w:sz w:val="18"/>
                <w:szCs w:val="18"/>
              </w:rPr>
              <w:t>sul</w:t>
            </w:r>
            <w:r w:rsidRPr="00BD74BD">
              <w:rPr>
                <w:rFonts w:ascii="Arial" w:hAnsi="Arial" w:cs="Arial"/>
                <w:spacing w:val="-7"/>
                <w:sz w:val="18"/>
                <w:szCs w:val="18"/>
              </w:rPr>
              <w:t xml:space="preserve"> </w:t>
            </w:r>
            <w:r w:rsidRPr="00BD74BD">
              <w:rPr>
                <w:rFonts w:ascii="Arial" w:hAnsi="Arial" w:cs="Arial"/>
                <w:sz w:val="18"/>
                <w:szCs w:val="18"/>
              </w:rPr>
              <w:t>sistema</w:t>
            </w:r>
            <w:r w:rsidRPr="00BD74BD">
              <w:rPr>
                <w:rFonts w:ascii="Arial" w:hAnsi="Arial" w:cs="Arial"/>
                <w:spacing w:val="-7"/>
                <w:sz w:val="18"/>
                <w:szCs w:val="18"/>
              </w:rPr>
              <w:t xml:space="preserve"> </w:t>
            </w:r>
            <w:r w:rsidRPr="00BD74BD">
              <w:rPr>
                <w:rFonts w:ascii="Arial" w:hAnsi="Arial" w:cs="Arial"/>
                <w:sz w:val="18"/>
                <w:szCs w:val="18"/>
              </w:rPr>
              <w:t>informatizzato</w:t>
            </w:r>
            <w:r w:rsidRPr="00BD74BD">
              <w:rPr>
                <w:rFonts w:ascii="Arial" w:hAnsi="Arial" w:cs="Arial"/>
                <w:spacing w:val="-4"/>
                <w:sz w:val="18"/>
                <w:szCs w:val="18"/>
              </w:rPr>
              <w:t xml:space="preserve"> </w:t>
            </w:r>
            <w:r w:rsidRPr="00BD74BD">
              <w:rPr>
                <w:rFonts w:ascii="Arial" w:hAnsi="Arial" w:cs="Arial"/>
                <w:sz w:val="18"/>
                <w:szCs w:val="18"/>
              </w:rPr>
              <w:t>di</w:t>
            </w:r>
            <w:r w:rsidRPr="00BD74BD">
              <w:rPr>
                <w:rFonts w:ascii="Arial" w:hAnsi="Arial" w:cs="Arial"/>
                <w:spacing w:val="-7"/>
                <w:sz w:val="18"/>
                <w:szCs w:val="18"/>
              </w:rPr>
              <w:t xml:space="preserve"> </w:t>
            </w:r>
            <w:r w:rsidRPr="00BD74BD">
              <w:rPr>
                <w:rFonts w:ascii="Arial" w:hAnsi="Arial" w:cs="Arial"/>
                <w:sz w:val="18"/>
                <w:szCs w:val="18"/>
              </w:rPr>
              <w:t>cui</w:t>
            </w:r>
            <w:r w:rsidRPr="00BD74BD">
              <w:rPr>
                <w:rFonts w:ascii="Arial" w:hAnsi="Arial" w:cs="Arial"/>
                <w:spacing w:val="-6"/>
                <w:sz w:val="18"/>
                <w:szCs w:val="18"/>
              </w:rPr>
              <w:t xml:space="preserve"> </w:t>
            </w:r>
            <w:r w:rsidRPr="00BD74BD">
              <w:rPr>
                <w:rFonts w:ascii="Arial" w:hAnsi="Arial" w:cs="Arial"/>
                <w:sz w:val="18"/>
                <w:szCs w:val="18"/>
              </w:rPr>
              <w:t>all’art.</w:t>
            </w:r>
            <w:r w:rsidRPr="00BD74BD">
              <w:rPr>
                <w:rFonts w:ascii="Arial" w:hAnsi="Arial" w:cs="Arial"/>
                <w:spacing w:val="-7"/>
                <w:sz w:val="18"/>
                <w:szCs w:val="18"/>
              </w:rPr>
              <w:t xml:space="preserve"> </w:t>
            </w:r>
            <w:r w:rsidRPr="00BD74BD">
              <w:rPr>
                <w:rFonts w:ascii="Arial" w:hAnsi="Arial" w:cs="Arial"/>
                <w:sz w:val="18"/>
                <w:szCs w:val="18"/>
              </w:rPr>
              <w:t>125,</w:t>
            </w:r>
            <w:r w:rsidRPr="00BD74BD">
              <w:rPr>
                <w:rFonts w:ascii="Arial" w:hAnsi="Arial" w:cs="Arial"/>
                <w:spacing w:val="-6"/>
                <w:sz w:val="18"/>
                <w:szCs w:val="18"/>
              </w:rPr>
              <w:t xml:space="preserve"> </w:t>
            </w:r>
            <w:r w:rsidRPr="00BD74BD">
              <w:rPr>
                <w:rFonts w:ascii="Arial" w:hAnsi="Arial" w:cs="Arial"/>
                <w:sz w:val="18"/>
                <w:szCs w:val="18"/>
              </w:rPr>
              <w:t>lett.</w:t>
            </w:r>
            <w:r w:rsidRPr="00BD74BD">
              <w:rPr>
                <w:rFonts w:ascii="Arial" w:hAnsi="Arial" w:cs="Arial"/>
                <w:spacing w:val="-5"/>
                <w:sz w:val="18"/>
                <w:szCs w:val="18"/>
              </w:rPr>
              <w:t xml:space="preserve"> </w:t>
            </w:r>
            <w:r w:rsidRPr="00BD74BD">
              <w:rPr>
                <w:rFonts w:ascii="Arial" w:hAnsi="Arial" w:cs="Arial"/>
                <w:sz w:val="18"/>
                <w:szCs w:val="18"/>
              </w:rPr>
              <w:t>d)</w:t>
            </w:r>
            <w:r w:rsidRPr="00BD74BD">
              <w:rPr>
                <w:rFonts w:ascii="Arial" w:hAnsi="Arial" w:cs="Arial"/>
                <w:spacing w:val="-7"/>
                <w:sz w:val="18"/>
                <w:szCs w:val="18"/>
              </w:rPr>
              <w:t xml:space="preserve"> </w:t>
            </w:r>
            <w:r w:rsidRPr="00BD74BD">
              <w:rPr>
                <w:rFonts w:ascii="Arial" w:hAnsi="Arial" w:cs="Arial"/>
                <w:sz w:val="18"/>
                <w:szCs w:val="18"/>
              </w:rPr>
              <w:t>del</w:t>
            </w:r>
            <w:r w:rsidRPr="00BD74BD">
              <w:rPr>
                <w:rFonts w:ascii="Arial" w:hAnsi="Arial" w:cs="Arial"/>
                <w:spacing w:val="-5"/>
                <w:sz w:val="18"/>
                <w:szCs w:val="18"/>
              </w:rPr>
              <w:t xml:space="preserve"> </w:t>
            </w:r>
            <w:r w:rsidRPr="00BD74BD">
              <w:rPr>
                <w:rFonts w:ascii="Arial" w:hAnsi="Arial" w:cs="Arial"/>
                <w:sz w:val="18"/>
                <w:szCs w:val="18"/>
              </w:rPr>
              <w:t>Reg.</w:t>
            </w:r>
            <w:r w:rsidRPr="00BD74BD">
              <w:rPr>
                <w:rFonts w:ascii="Arial" w:hAnsi="Arial" w:cs="Arial"/>
                <w:spacing w:val="-54"/>
                <w:sz w:val="18"/>
                <w:szCs w:val="18"/>
              </w:rPr>
              <w:t xml:space="preserve"> </w:t>
            </w:r>
            <w:r w:rsidRPr="00BD74BD">
              <w:rPr>
                <w:rFonts w:ascii="Arial" w:hAnsi="Arial" w:cs="Arial"/>
                <w:sz w:val="18"/>
                <w:szCs w:val="18"/>
              </w:rPr>
              <w:t>(CE)</w:t>
            </w:r>
            <w:r w:rsidRPr="00BD74BD">
              <w:rPr>
                <w:rFonts w:ascii="Arial" w:hAnsi="Arial" w:cs="Arial"/>
                <w:spacing w:val="-1"/>
                <w:sz w:val="18"/>
                <w:szCs w:val="18"/>
              </w:rPr>
              <w:t xml:space="preserve"> </w:t>
            </w:r>
            <w:r w:rsidRPr="00BD74BD">
              <w:rPr>
                <w:rFonts w:ascii="Arial" w:hAnsi="Arial" w:cs="Arial"/>
                <w:sz w:val="18"/>
                <w:szCs w:val="18"/>
              </w:rPr>
              <w:t>1303/2013;</w:t>
            </w:r>
          </w:p>
          <w:p w14:paraId="6B753C6A" w14:textId="77777777" w:rsidR="009724BF" w:rsidRPr="00BD74BD" w:rsidRDefault="007D689D" w:rsidP="00BB2844">
            <w:pPr>
              <w:pStyle w:val="TableParagraph"/>
              <w:numPr>
                <w:ilvl w:val="0"/>
                <w:numId w:val="11"/>
              </w:numPr>
              <w:tabs>
                <w:tab w:val="left" w:pos="351"/>
              </w:tabs>
              <w:spacing w:line="276" w:lineRule="auto"/>
              <w:ind w:left="350" w:right="697" w:hanging="243"/>
              <w:jc w:val="both"/>
              <w:rPr>
                <w:rFonts w:ascii="Arial" w:hAnsi="Arial" w:cs="Arial"/>
                <w:sz w:val="18"/>
                <w:szCs w:val="18"/>
              </w:rPr>
            </w:pPr>
            <w:r w:rsidRPr="00BD74BD">
              <w:rPr>
                <w:rFonts w:ascii="Arial" w:hAnsi="Arial" w:cs="Arial"/>
                <w:sz w:val="18"/>
                <w:szCs w:val="18"/>
              </w:rPr>
              <w:t>creazione</w:t>
            </w:r>
            <w:r w:rsidRPr="00BD74BD">
              <w:rPr>
                <w:rFonts w:ascii="Arial" w:hAnsi="Arial" w:cs="Arial"/>
                <w:spacing w:val="-4"/>
                <w:sz w:val="18"/>
                <w:szCs w:val="18"/>
              </w:rPr>
              <w:t xml:space="preserve"> </w:t>
            </w:r>
            <w:r w:rsidRPr="00BD74BD">
              <w:rPr>
                <w:rFonts w:ascii="Arial" w:hAnsi="Arial" w:cs="Arial"/>
                <w:sz w:val="18"/>
                <w:szCs w:val="18"/>
              </w:rPr>
              <w:t>di</w:t>
            </w:r>
            <w:r w:rsidRPr="00BD74BD">
              <w:rPr>
                <w:rFonts w:ascii="Arial" w:hAnsi="Arial" w:cs="Arial"/>
                <w:spacing w:val="-5"/>
                <w:sz w:val="18"/>
                <w:szCs w:val="18"/>
              </w:rPr>
              <w:t xml:space="preserve"> </w:t>
            </w:r>
            <w:r w:rsidRPr="00BD74BD">
              <w:rPr>
                <w:rFonts w:ascii="Arial" w:hAnsi="Arial" w:cs="Arial"/>
                <w:sz w:val="18"/>
                <w:szCs w:val="18"/>
              </w:rPr>
              <w:t>comunicazioni</w:t>
            </w:r>
            <w:r w:rsidRPr="00BD74BD">
              <w:rPr>
                <w:rFonts w:ascii="Arial" w:hAnsi="Arial" w:cs="Arial"/>
                <w:spacing w:val="-4"/>
                <w:sz w:val="18"/>
                <w:szCs w:val="18"/>
              </w:rPr>
              <w:t xml:space="preserve"> </w:t>
            </w:r>
            <w:r w:rsidRPr="00BD74BD">
              <w:rPr>
                <w:rFonts w:ascii="Arial" w:hAnsi="Arial" w:cs="Arial"/>
                <w:sz w:val="18"/>
                <w:szCs w:val="18"/>
              </w:rPr>
              <w:t>di</w:t>
            </w:r>
            <w:r w:rsidRPr="00BD74BD">
              <w:rPr>
                <w:rFonts w:ascii="Arial" w:hAnsi="Arial" w:cs="Arial"/>
                <w:spacing w:val="-2"/>
                <w:sz w:val="18"/>
                <w:szCs w:val="18"/>
              </w:rPr>
              <w:t xml:space="preserve"> </w:t>
            </w:r>
            <w:r w:rsidRPr="00BD74BD">
              <w:rPr>
                <w:rFonts w:ascii="Arial" w:hAnsi="Arial" w:cs="Arial"/>
                <w:sz w:val="18"/>
                <w:szCs w:val="18"/>
              </w:rPr>
              <w:t>irregolarità</w:t>
            </w:r>
            <w:r w:rsidRPr="00BD74BD">
              <w:rPr>
                <w:rFonts w:ascii="Arial" w:hAnsi="Arial" w:cs="Arial"/>
                <w:spacing w:val="-2"/>
                <w:sz w:val="18"/>
                <w:szCs w:val="18"/>
              </w:rPr>
              <w:t xml:space="preserve"> </w:t>
            </w:r>
            <w:r w:rsidRPr="00BD74BD">
              <w:rPr>
                <w:rFonts w:ascii="Arial" w:hAnsi="Arial" w:cs="Arial"/>
                <w:sz w:val="18"/>
                <w:szCs w:val="18"/>
              </w:rPr>
              <w:t>tramite</w:t>
            </w:r>
            <w:r w:rsidRPr="00BD74BD">
              <w:rPr>
                <w:rFonts w:ascii="Arial" w:hAnsi="Arial" w:cs="Arial"/>
                <w:spacing w:val="-1"/>
                <w:sz w:val="18"/>
                <w:szCs w:val="18"/>
              </w:rPr>
              <w:t xml:space="preserve"> </w:t>
            </w:r>
            <w:r w:rsidRPr="00BD74BD">
              <w:rPr>
                <w:rFonts w:ascii="Arial" w:hAnsi="Arial" w:cs="Arial"/>
                <w:sz w:val="18"/>
                <w:szCs w:val="18"/>
              </w:rPr>
              <w:t>il</w:t>
            </w:r>
            <w:r w:rsidRPr="00BD74BD">
              <w:rPr>
                <w:rFonts w:ascii="Arial" w:hAnsi="Arial" w:cs="Arial"/>
                <w:spacing w:val="-2"/>
                <w:sz w:val="18"/>
                <w:szCs w:val="18"/>
              </w:rPr>
              <w:t xml:space="preserve"> </w:t>
            </w:r>
            <w:r w:rsidRPr="00BD74BD">
              <w:rPr>
                <w:rFonts w:ascii="Arial" w:hAnsi="Arial" w:cs="Arial"/>
                <w:sz w:val="18"/>
                <w:szCs w:val="18"/>
              </w:rPr>
              <w:t>sistema</w:t>
            </w:r>
            <w:r w:rsidRPr="00BD74BD">
              <w:rPr>
                <w:rFonts w:ascii="Arial" w:hAnsi="Arial" w:cs="Arial"/>
                <w:spacing w:val="-2"/>
                <w:sz w:val="18"/>
                <w:szCs w:val="18"/>
              </w:rPr>
              <w:t xml:space="preserve"> </w:t>
            </w:r>
            <w:r w:rsidRPr="00BD74BD">
              <w:rPr>
                <w:rFonts w:ascii="Arial" w:hAnsi="Arial" w:cs="Arial"/>
                <w:sz w:val="18"/>
                <w:szCs w:val="18"/>
              </w:rPr>
              <w:t>informatico</w:t>
            </w:r>
            <w:r w:rsidRPr="00BD74BD">
              <w:rPr>
                <w:rFonts w:ascii="Arial" w:hAnsi="Arial" w:cs="Arial"/>
                <w:spacing w:val="-3"/>
                <w:sz w:val="18"/>
                <w:szCs w:val="18"/>
              </w:rPr>
              <w:t xml:space="preserve"> </w:t>
            </w:r>
            <w:r w:rsidRPr="00BD74BD">
              <w:rPr>
                <w:rFonts w:ascii="Arial" w:hAnsi="Arial" w:cs="Arial"/>
                <w:sz w:val="18"/>
                <w:szCs w:val="18"/>
              </w:rPr>
              <w:t>N.I.M.S.</w:t>
            </w:r>
            <w:r w:rsidRPr="00BD74BD">
              <w:rPr>
                <w:rFonts w:ascii="Arial" w:hAnsi="Arial" w:cs="Arial"/>
                <w:spacing w:val="-2"/>
                <w:sz w:val="18"/>
                <w:szCs w:val="18"/>
              </w:rPr>
              <w:t xml:space="preserve"> </w:t>
            </w:r>
            <w:r w:rsidRPr="00BD74BD">
              <w:rPr>
                <w:rFonts w:ascii="Arial" w:hAnsi="Arial" w:cs="Arial"/>
                <w:sz w:val="18"/>
                <w:szCs w:val="18"/>
              </w:rPr>
              <w:t>(New</w:t>
            </w:r>
            <w:r w:rsidRPr="00BD74BD">
              <w:rPr>
                <w:rFonts w:ascii="Arial" w:hAnsi="Arial" w:cs="Arial"/>
                <w:spacing w:val="-3"/>
                <w:sz w:val="18"/>
                <w:szCs w:val="18"/>
              </w:rPr>
              <w:t xml:space="preserve"> </w:t>
            </w:r>
            <w:proofErr w:type="spellStart"/>
            <w:r w:rsidRPr="00BD74BD">
              <w:rPr>
                <w:rFonts w:ascii="Arial" w:hAnsi="Arial" w:cs="Arial"/>
                <w:sz w:val="18"/>
                <w:szCs w:val="18"/>
              </w:rPr>
              <w:t>Irregularity</w:t>
            </w:r>
            <w:proofErr w:type="spellEnd"/>
            <w:r w:rsidRPr="00BD74BD">
              <w:rPr>
                <w:rFonts w:ascii="Arial" w:hAnsi="Arial" w:cs="Arial"/>
                <w:spacing w:val="-3"/>
                <w:sz w:val="18"/>
                <w:szCs w:val="18"/>
              </w:rPr>
              <w:t xml:space="preserve"> </w:t>
            </w:r>
            <w:r w:rsidRPr="00BD74BD">
              <w:rPr>
                <w:rFonts w:ascii="Arial" w:hAnsi="Arial" w:cs="Arial"/>
                <w:sz w:val="18"/>
                <w:szCs w:val="18"/>
              </w:rPr>
              <w:t>Management</w:t>
            </w:r>
            <w:r w:rsidRPr="00BD74BD">
              <w:rPr>
                <w:rFonts w:ascii="Arial" w:hAnsi="Arial" w:cs="Arial"/>
                <w:spacing w:val="-2"/>
                <w:sz w:val="18"/>
                <w:szCs w:val="18"/>
              </w:rPr>
              <w:t xml:space="preserve"> </w:t>
            </w:r>
            <w:r w:rsidRPr="00BD74BD">
              <w:rPr>
                <w:rFonts w:ascii="Arial" w:hAnsi="Arial" w:cs="Arial"/>
                <w:sz w:val="18"/>
                <w:szCs w:val="18"/>
              </w:rPr>
              <w:t>System);</w:t>
            </w:r>
          </w:p>
          <w:p w14:paraId="0B9B959D" w14:textId="77777777" w:rsidR="009724BF" w:rsidRPr="00BD74BD" w:rsidRDefault="007D689D" w:rsidP="00BB2844">
            <w:pPr>
              <w:pStyle w:val="TableParagraph"/>
              <w:numPr>
                <w:ilvl w:val="0"/>
                <w:numId w:val="11"/>
              </w:numPr>
              <w:tabs>
                <w:tab w:val="left" w:pos="411"/>
              </w:tabs>
              <w:spacing w:before="94" w:line="276" w:lineRule="auto"/>
              <w:ind w:right="697" w:firstLine="0"/>
              <w:jc w:val="both"/>
              <w:rPr>
                <w:rFonts w:ascii="Arial" w:hAnsi="Arial" w:cs="Arial"/>
                <w:sz w:val="18"/>
                <w:szCs w:val="18"/>
              </w:rPr>
            </w:pPr>
            <w:r w:rsidRPr="00BD74BD">
              <w:rPr>
                <w:rFonts w:ascii="Arial" w:hAnsi="Arial" w:cs="Arial"/>
                <w:sz w:val="18"/>
                <w:szCs w:val="18"/>
              </w:rPr>
              <w:t>verifica</w:t>
            </w:r>
            <w:r w:rsidRPr="00BD74BD">
              <w:rPr>
                <w:rFonts w:ascii="Arial" w:hAnsi="Arial" w:cs="Arial"/>
                <w:spacing w:val="45"/>
                <w:sz w:val="18"/>
                <w:szCs w:val="18"/>
              </w:rPr>
              <w:t xml:space="preserve"> </w:t>
            </w:r>
            <w:r w:rsidRPr="00BD74BD">
              <w:rPr>
                <w:rFonts w:ascii="Arial" w:hAnsi="Arial" w:cs="Arial"/>
                <w:sz w:val="18"/>
                <w:szCs w:val="18"/>
              </w:rPr>
              <w:t>e</w:t>
            </w:r>
            <w:r w:rsidRPr="00BD74BD">
              <w:rPr>
                <w:rFonts w:ascii="Arial" w:hAnsi="Arial" w:cs="Arial"/>
                <w:spacing w:val="48"/>
                <w:sz w:val="18"/>
                <w:szCs w:val="18"/>
              </w:rPr>
              <w:t xml:space="preserve"> </w:t>
            </w:r>
            <w:r w:rsidRPr="00BD74BD">
              <w:rPr>
                <w:rFonts w:ascii="Arial" w:hAnsi="Arial" w:cs="Arial"/>
                <w:sz w:val="18"/>
                <w:szCs w:val="18"/>
              </w:rPr>
              <w:t>monitoraggio</w:t>
            </w:r>
            <w:r w:rsidRPr="00BD74BD">
              <w:rPr>
                <w:rFonts w:ascii="Arial" w:hAnsi="Arial" w:cs="Arial"/>
                <w:spacing w:val="46"/>
                <w:sz w:val="18"/>
                <w:szCs w:val="18"/>
              </w:rPr>
              <w:t xml:space="preserve"> </w:t>
            </w:r>
            <w:r w:rsidRPr="00BD74BD">
              <w:rPr>
                <w:rFonts w:ascii="Arial" w:hAnsi="Arial" w:cs="Arial"/>
                <w:sz w:val="18"/>
                <w:szCs w:val="18"/>
              </w:rPr>
              <w:t>dei</w:t>
            </w:r>
            <w:r w:rsidRPr="00BD74BD">
              <w:rPr>
                <w:rFonts w:ascii="Arial" w:hAnsi="Arial" w:cs="Arial"/>
                <w:spacing w:val="47"/>
                <w:sz w:val="18"/>
                <w:szCs w:val="18"/>
              </w:rPr>
              <w:t xml:space="preserve"> </w:t>
            </w:r>
            <w:r w:rsidRPr="00BD74BD">
              <w:rPr>
                <w:rFonts w:ascii="Arial" w:hAnsi="Arial" w:cs="Arial"/>
                <w:sz w:val="18"/>
                <w:szCs w:val="18"/>
              </w:rPr>
              <w:t>seguiti</w:t>
            </w:r>
            <w:r w:rsidRPr="00BD74BD">
              <w:rPr>
                <w:rFonts w:ascii="Arial" w:hAnsi="Arial" w:cs="Arial"/>
                <w:spacing w:val="47"/>
                <w:sz w:val="18"/>
                <w:szCs w:val="18"/>
              </w:rPr>
              <w:t xml:space="preserve"> </w:t>
            </w:r>
            <w:r w:rsidRPr="00BD74BD">
              <w:rPr>
                <w:rFonts w:ascii="Arial" w:hAnsi="Arial" w:cs="Arial"/>
                <w:sz w:val="18"/>
                <w:szCs w:val="18"/>
              </w:rPr>
              <w:t>relativi</w:t>
            </w:r>
            <w:r w:rsidRPr="00BD74BD">
              <w:rPr>
                <w:rFonts w:ascii="Arial" w:hAnsi="Arial" w:cs="Arial"/>
                <w:spacing w:val="47"/>
                <w:sz w:val="18"/>
                <w:szCs w:val="18"/>
              </w:rPr>
              <w:t xml:space="preserve"> </w:t>
            </w:r>
            <w:r w:rsidRPr="00BD74BD">
              <w:rPr>
                <w:rFonts w:ascii="Arial" w:hAnsi="Arial" w:cs="Arial"/>
                <w:sz w:val="18"/>
                <w:szCs w:val="18"/>
              </w:rPr>
              <w:t>alle</w:t>
            </w:r>
            <w:r w:rsidRPr="00BD74BD">
              <w:rPr>
                <w:rFonts w:ascii="Arial" w:hAnsi="Arial" w:cs="Arial"/>
                <w:spacing w:val="48"/>
                <w:sz w:val="18"/>
                <w:szCs w:val="18"/>
              </w:rPr>
              <w:t xml:space="preserve"> </w:t>
            </w:r>
            <w:r w:rsidRPr="00BD74BD">
              <w:rPr>
                <w:rFonts w:ascii="Arial" w:hAnsi="Arial" w:cs="Arial"/>
                <w:sz w:val="18"/>
                <w:szCs w:val="18"/>
              </w:rPr>
              <w:t>irregolarità</w:t>
            </w:r>
            <w:r w:rsidRPr="00BD74BD">
              <w:rPr>
                <w:rFonts w:ascii="Arial" w:hAnsi="Arial" w:cs="Arial"/>
                <w:spacing w:val="47"/>
                <w:sz w:val="18"/>
                <w:szCs w:val="18"/>
              </w:rPr>
              <w:t xml:space="preserve"> </w:t>
            </w:r>
            <w:r w:rsidRPr="00BD74BD">
              <w:rPr>
                <w:rFonts w:ascii="Arial" w:hAnsi="Arial" w:cs="Arial"/>
                <w:sz w:val="18"/>
                <w:szCs w:val="18"/>
              </w:rPr>
              <w:t>accertate,</w:t>
            </w:r>
            <w:r w:rsidRPr="00BD74BD">
              <w:rPr>
                <w:rFonts w:ascii="Arial" w:hAnsi="Arial" w:cs="Arial"/>
                <w:spacing w:val="47"/>
                <w:sz w:val="18"/>
                <w:szCs w:val="18"/>
              </w:rPr>
              <w:t xml:space="preserve"> </w:t>
            </w:r>
            <w:r w:rsidRPr="00BD74BD">
              <w:rPr>
                <w:rFonts w:ascii="Arial" w:hAnsi="Arial" w:cs="Arial"/>
                <w:sz w:val="18"/>
                <w:szCs w:val="18"/>
              </w:rPr>
              <w:t>adozione</w:t>
            </w:r>
            <w:r w:rsidRPr="00BD74BD">
              <w:rPr>
                <w:rFonts w:ascii="Arial" w:hAnsi="Arial" w:cs="Arial"/>
                <w:spacing w:val="45"/>
                <w:sz w:val="18"/>
                <w:szCs w:val="18"/>
              </w:rPr>
              <w:t xml:space="preserve"> </w:t>
            </w:r>
            <w:r w:rsidRPr="00BD74BD">
              <w:rPr>
                <w:rFonts w:ascii="Arial" w:hAnsi="Arial" w:cs="Arial"/>
                <w:sz w:val="18"/>
                <w:szCs w:val="18"/>
              </w:rPr>
              <w:t>dei</w:t>
            </w:r>
            <w:r w:rsidRPr="00BD74BD">
              <w:rPr>
                <w:rFonts w:ascii="Arial" w:hAnsi="Arial" w:cs="Arial"/>
                <w:spacing w:val="47"/>
                <w:sz w:val="18"/>
                <w:szCs w:val="18"/>
              </w:rPr>
              <w:t xml:space="preserve"> </w:t>
            </w:r>
            <w:r w:rsidRPr="00BD74BD">
              <w:rPr>
                <w:rFonts w:ascii="Arial" w:hAnsi="Arial" w:cs="Arial"/>
                <w:sz w:val="18"/>
                <w:szCs w:val="18"/>
              </w:rPr>
              <w:t>relativi</w:t>
            </w:r>
            <w:r w:rsidRPr="00BD74BD">
              <w:rPr>
                <w:rFonts w:ascii="Arial" w:hAnsi="Arial" w:cs="Arial"/>
                <w:spacing w:val="47"/>
                <w:sz w:val="18"/>
                <w:szCs w:val="18"/>
              </w:rPr>
              <w:t xml:space="preserve"> </w:t>
            </w:r>
            <w:r w:rsidRPr="00BD74BD">
              <w:rPr>
                <w:rFonts w:ascii="Arial" w:hAnsi="Arial" w:cs="Arial"/>
                <w:sz w:val="18"/>
                <w:szCs w:val="18"/>
              </w:rPr>
              <w:t>atti</w:t>
            </w:r>
            <w:r w:rsidRPr="00BD74BD">
              <w:rPr>
                <w:rFonts w:ascii="Arial" w:hAnsi="Arial" w:cs="Arial"/>
                <w:spacing w:val="47"/>
                <w:sz w:val="18"/>
                <w:szCs w:val="18"/>
              </w:rPr>
              <w:t xml:space="preserve"> </w:t>
            </w:r>
            <w:r w:rsidRPr="00BD74BD">
              <w:rPr>
                <w:rFonts w:ascii="Arial" w:hAnsi="Arial" w:cs="Arial"/>
                <w:sz w:val="18"/>
                <w:szCs w:val="18"/>
              </w:rPr>
              <w:t>conseguenti</w:t>
            </w:r>
            <w:r w:rsidRPr="00BD74BD">
              <w:rPr>
                <w:rFonts w:ascii="Arial" w:hAnsi="Arial" w:cs="Arial"/>
                <w:spacing w:val="47"/>
                <w:sz w:val="18"/>
                <w:szCs w:val="18"/>
              </w:rPr>
              <w:t xml:space="preserve"> </w:t>
            </w:r>
            <w:r w:rsidRPr="00BD74BD">
              <w:rPr>
                <w:rFonts w:ascii="Arial" w:hAnsi="Arial" w:cs="Arial"/>
                <w:sz w:val="18"/>
                <w:szCs w:val="18"/>
              </w:rPr>
              <w:t>e</w:t>
            </w:r>
            <w:r w:rsidRPr="00BD74BD">
              <w:rPr>
                <w:rFonts w:ascii="Arial" w:hAnsi="Arial" w:cs="Arial"/>
                <w:spacing w:val="45"/>
                <w:sz w:val="18"/>
                <w:szCs w:val="18"/>
              </w:rPr>
              <w:t xml:space="preserve"> </w:t>
            </w:r>
            <w:r w:rsidRPr="00BD74BD">
              <w:rPr>
                <w:rFonts w:ascii="Arial" w:hAnsi="Arial" w:cs="Arial"/>
                <w:sz w:val="18"/>
                <w:szCs w:val="18"/>
              </w:rPr>
              <w:t>loro</w:t>
            </w:r>
            <w:r w:rsidRPr="00BD74BD">
              <w:rPr>
                <w:rFonts w:ascii="Arial" w:hAnsi="Arial" w:cs="Arial"/>
                <w:spacing w:val="-53"/>
                <w:sz w:val="18"/>
                <w:szCs w:val="18"/>
              </w:rPr>
              <w:t xml:space="preserve"> </w:t>
            </w:r>
            <w:r w:rsidRPr="00BD74BD">
              <w:rPr>
                <w:rFonts w:ascii="Arial" w:hAnsi="Arial" w:cs="Arial"/>
                <w:sz w:val="18"/>
                <w:szCs w:val="18"/>
              </w:rPr>
              <w:t>registrazione</w:t>
            </w:r>
            <w:r w:rsidRPr="00BD74BD">
              <w:rPr>
                <w:rFonts w:ascii="Arial" w:hAnsi="Arial" w:cs="Arial"/>
                <w:spacing w:val="-2"/>
                <w:sz w:val="18"/>
                <w:szCs w:val="18"/>
              </w:rPr>
              <w:t xml:space="preserve"> </w:t>
            </w:r>
            <w:r w:rsidRPr="00BD74BD">
              <w:rPr>
                <w:rFonts w:ascii="Arial" w:hAnsi="Arial" w:cs="Arial"/>
                <w:sz w:val="18"/>
                <w:szCs w:val="18"/>
              </w:rPr>
              <w:t>sul sistema</w:t>
            </w:r>
            <w:r w:rsidRPr="00BD74BD">
              <w:rPr>
                <w:rFonts w:ascii="Arial" w:hAnsi="Arial" w:cs="Arial"/>
                <w:spacing w:val="-4"/>
                <w:sz w:val="18"/>
                <w:szCs w:val="18"/>
              </w:rPr>
              <w:t xml:space="preserve"> </w:t>
            </w:r>
            <w:r w:rsidRPr="00BD74BD">
              <w:rPr>
                <w:rFonts w:ascii="Arial" w:hAnsi="Arial" w:cs="Arial"/>
                <w:sz w:val="18"/>
                <w:szCs w:val="18"/>
              </w:rPr>
              <w:t>informatizzato</w:t>
            </w:r>
            <w:r w:rsidRPr="00BD74BD">
              <w:rPr>
                <w:rFonts w:ascii="Arial" w:hAnsi="Arial" w:cs="Arial"/>
                <w:spacing w:val="1"/>
                <w:sz w:val="18"/>
                <w:szCs w:val="18"/>
              </w:rPr>
              <w:t xml:space="preserve"> </w:t>
            </w:r>
            <w:r w:rsidRPr="00BD74BD">
              <w:rPr>
                <w:rFonts w:ascii="Arial" w:hAnsi="Arial" w:cs="Arial"/>
                <w:sz w:val="18"/>
                <w:szCs w:val="18"/>
              </w:rPr>
              <w:t>di cui</w:t>
            </w:r>
            <w:r w:rsidRPr="00BD74BD">
              <w:rPr>
                <w:rFonts w:ascii="Arial" w:hAnsi="Arial" w:cs="Arial"/>
                <w:spacing w:val="-1"/>
                <w:sz w:val="18"/>
                <w:szCs w:val="18"/>
              </w:rPr>
              <w:t xml:space="preserve"> </w:t>
            </w:r>
            <w:r w:rsidRPr="00BD74BD">
              <w:rPr>
                <w:rFonts w:ascii="Arial" w:hAnsi="Arial" w:cs="Arial"/>
                <w:sz w:val="18"/>
                <w:szCs w:val="18"/>
              </w:rPr>
              <w:t>all’art.</w:t>
            </w:r>
            <w:r w:rsidRPr="00BD74BD">
              <w:rPr>
                <w:rFonts w:ascii="Arial" w:hAnsi="Arial" w:cs="Arial"/>
                <w:spacing w:val="-3"/>
                <w:sz w:val="18"/>
                <w:szCs w:val="18"/>
              </w:rPr>
              <w:t xml:space="preserve"> </w:t>
            </w:r>
            <w:r w:rsidRPr="00BD74BD">
              <w:rPr>
                <w:rFonts w:ascii="Arial" w:hAnsi="Arial" w:cs="Arial"/>
                <w:sz w:val="18"/>
                <w:szCs w:val="18"/>
              </w:rPr>
              <w:t>125,</w:t>
            </w:r>
            <w:r w:rsidRPr="00BD74BD">
              <w:rPr>
                <w:rFonts w:ascii="Arial" w:hAnsi="Arial" w:cs="Arial"/>
                <w:spacing w:val="1"/>
                <w:sz w:val="18"/>
                <w:szCs w:val="18"/>
              </w:rPr>
              <w:t xml:space="preserve"> </w:t>
            </w:r>
            <w:r w:rsidRPr="00BD74BD">
              <w:rPr>
                <w:rFonts w:ascii="Arial" w:hAnsi="Arial" w:cs="Arial"/>
                <w:sz w:val="18"/>
                <w:szCs w:val="18"/>
              </w:rPr>
              <w:t>lett. d) del</w:t>
            </w:r>
            <w:r w:rsidRPr="00BD74BD">
              <w:rPr>
                <w:rFonts w:ascii="Arial" w:hAnsi="Arial" w:cs="Arial"/>
                <w:spacing w:val="-3"/>
                <w:sz w:val="18"/>
                <w:szCs w:val="18"/>
              </w:rPr>
              <w:t xml:space="preserve"> </w:t>
            </w:r>
            <w:r w:rsidRPr="00BD74BD">
              <w:rPr>
                <w:rFonts w:ascii="Arial" w:hAnsi="Arial" w:cs="Arial"/>
                <w:sz w:val="18"/>
                <w:szCs w:val="18"/>
              </w:rPr>
              <w:t>Reg. (CE)</w:t>
            </w:r>
            <w:r w:rsidRPr="00BD74BD">
              <w:rPr>
                <w:rFonts w:ascii="Arial" w:hAnsi="Arial" w:cs="Arial"/>
                <w:spacing w:val="-4"/>
                <w:sz w:val="18"/>
                <w:szCs w:val="18"/>
              </w:rPr>
              <w:t xml:space="preserve"> </w:t>
            </w:r>
            <w:r w:rsidRPr="00BD74BD">
              <w:rPr>
                <w:rFonts w:ascii="Arial" w:hAnsi="Arial" w:cs="Arial"/>
                <w:sz w:val="18"/>
                <w:szCs w:val="18"/>
              </w:rPr>
              <w:t>1303/2013;</w:t>
            </w:r>
          </w:p>
          <w:p w14:paraId="6AC7591C" w14:textId="77777777" w:rsidR="009724BF" w:rsidRPr="00BD74BD" w:rsidRDefault="007D689D" w:rsidP="00BB2844">
            <w:pPr>
              <w:pStyle w:val="TableParagraph"/>
              <w:numPr>
                <w:ilvl w:val="0"/>
                <w:numId w:val="11"/>
              </w:numPr>
              <w:tabs>
                <w:tab w:val="left" w:pos="351"/>
              </w:tabs>
              <w:spacing w:before="4" w:line="276" w:lineRule="auto"/>
              <w:ind w:left="350" w:right="697" w:hanging="243"/>
              <w:jc w:val="both"/>
              <w:rPr>
                <w:rFonts w:ascii="Arial" w:hAnsi="Arial" w:cs="Arial"/>
                <w:sz w:val="18"/>
                <w:szCs w:val="18"/>
              </w:rPr>
            </w:pPr>
            <w:r w:rsidRPr="00BD74BD">
              <w:rPr>
                <w:rFonts w:ascii="Arial" w:hAnsi="Arial" w:cs="Arial"/>
                <w:sz w:val="18"/>
                <w:szCs w:val="18"/>
              </w:rPr>
              <w:t>In</w:t>
            </w:r>
            <w:r w:rsidRPr="00BD74BD">
              <w:rPr>
                <w:rFonts w:ascii="Arial" w:hAnsi="Arial" w:cs="Arial"/>
                <w:spacing w:val="6"/>
                <w:sz w:val="18"/>
                <w:szCs w:val="18"/>
              </w:rPr>
              <w:t xml:space="preserve"> </w:t>
            </w:r>
            <w:r w:rsidRPr="00BD74BD">
              <w:rPr>
                <w:rFonts w:ascii="Arial" w:hAnsi="Arial" w:cs="Arial"/>
                <w:sz w:val="18"/>
                <w:szCs w:val="18"/>
              </w:rPr>
              <w:t>caso</w:t>
            </w:r>
            <w:r w:rsidRPr="00BD74BD">
              <w:rPr>
                <w:rFonts w:ascii="Arial" w:hAnsi="Arial" w:cs="Arial"/>
                <w:spacing w:val="9"/>
                <w:sz w:val="18"/>
                <w:szCs w:val="18"/>
              </w:rPr>
              <w:t xml:space="preserve"> </w:t>
            </w:r>
            <w:r w:rsidRPr="00BD74BD">
              <w:rPr>
                <w:rFonts w:ascii="Arial" w:hAnsi="Arial" w:cs="Arial"/>
                <w:sz w:val="18"/>
                <w:szCs w:val="18"/>
              </w:rPr>
              <w:t>di</w:t>
            </w:r>
            <w:r w:rsidRPr="00BD74BD">
              <w:rPr>
                <w:rFonts w:ascii="Arial" w:hAnsi="Arial" w:cs="Arial"/>
                <w:spacing w:val="7"/>
                <w:sz w:val="18"/>
                <w:szCs w:val="18"/>
              </w:rPr>
              <w:t xml:space="preserve"> </w:t>
            </w:r>
            <w:r w:rsidRPr="00BD74BD">
              <w:rPr>
                <w:rFonts w:ascii="Arial" w:hAnsi="Arial" w:cs="Arial"/>
                <w:sz w:val="18"/>
                <w:szCs w:val="18"/>
              </w:rPr>
              <w:t>rilevazione</w:t>
            </w:r>
            <w:r w:rsidRPr="00BD74BD">
              <w:rPr>
                <w:rFonts w:ascii="Arial" w:hAnsi="Arial" w:cs="Arial"/>
                <w:spacing w:val="8"/>
                <w:sz w:val="18"/>
                <w:szCs w:val="18"/>
              </w:rPr>
              <w:t xml:space="preserve"> </w:t>
            </w:r>
            <w:r w:rsidRPr="00BD74BD">
              <w:rPr>
                <w:rFonts w:ascii="Arial" w:hAnsi="Arial" w:cs="Arial"/>
                <w:sz w:val="18"/>
                <w:szCs w:val="18"/>
              </w:rPr>
              <w:t>diretta</w:t>
            </w:r>
            <w:r w:rsidRPr="00BD74BD">
              <w:rPr>
                <w:rFonts w:ascii="Arial" w:hAnsi="Arial" w:cs="Arial"/>
                <w:spacing w:val="10"/>
                <w:sz w:val="18"/>
                <w:szCs w:val="18"/>
              </w:rPr>
              <w:t xml:space="preserve"> </w:t>
            </w:r>
            <w:r w:rsidRPr="00BD74BD">
              <w:rPr>
                <w:rFonts w:ascii="Arial" w:hAnsi="Arial" w:cs="Arial"/>
                <w:sz w:val="18"/>
                <w:szCs w:val="18"/>
              </w:rPr>
              <w:t>di</w:t>
            </w:r>
            <w:r w:rsidRPr="00BD74BD">
              <w:rPr>
                <w:rFonts w:ascii="Arial" w:hAnsi="Arial" w:cs="Arial"/>
                <w:spacing w:val="7"/>
                <w:sz w:val="18"/>
                <w:szCs w:val="18"/>
              </w:rPr>
              <w:t xml:space="preserve"> </w:t>
            </w:r>
            <w:r w:rsidRPr="00BD74BD">
              <w:rPr>
                <w:rFonts w:ascii="Arial" w:hAnsi="Arial" w:cs="Arial"/>
                <w:sz w:val="18"/>
                <w:szCs w:val="18"/>
              </w:rPr>
              <w:t>irregolarità</w:t>
            </w:r>
            <w:r w:rsidRPr="00BD74BD">
              <w:rPr>
                <w:rFonts w:ascii="Arial" w:hAnsi="Arial" w:cs="Arial"/>
                <w:spacing w:val="10"/>
                <w:sz w:val="18"/>
                <w:szCs w:val="18"/>
              </w:rPr>
              <w:t xml:space="preserve"> </w:t>
            </w:r>
            <w:r w:rsidRPr="00BD74BD">
              <w:rPr>
                <w:rFonts w:ascii="Arial" w:hAnsi="Arial" w:cs="Arial"/>
                <w:sz w:val="18"/>
                <w:szCs w:val="18"/>
              </w:rPr>
              <w:t>configurabili</w:t>
            </w:r>
            <w:r w:rsidRPr="00BD74BD">
              <w:rPr>
                <w:rFonts w:ascii="Arial" w:hAnsi="Arial" w:cs="Arial"/>
                <w:spacing w:val="6"/>
                <w:sz w:val="18"/>
                <w:szCs w:val="18"/>
              </w:rPr>
              <w:t xml:space="preserve"> </w:t>
            </w:r>
            <w:r w:rsidRPr="00BD74BD">
              <w:rPr>
                <w:rFonts w:ascii="Arial" w:hAnsi="Arial" w:cs="Arial"/>
                <w:sz w:val="18"/>
                <w:szCs w:val="18"/>
              </w:rPr>
              <w:t>come</w:t>
            </w:r>
            <w:r w:rsidRPr="00BD74BD">
              <w:rPr>
                <w:rFonts w:ascii="Arial" w:hAnsi="Arial" w:cs="Arial"/>
                <w:spacing w:val="6"/>
                <w:sz w:val="18"/>
                <w:szCs w:val="18"/>
              </w:rPr>
              <w:t xml:space="preserve"> </w:t>
            </w:r>
            <w:r w:rsidRPr="00BD74BD">
              <w:rPr>
                <w:rFonts w:ascii="Arial" w:hAnsi="Arial" w:cs="Arial"/>
                <w:sz w:val="18"/>
                <w:szCs w:val="18"/>
              </w:rPr>
              <w:t>violazioni</w:t>
            </w:r>
            <w:r w:rsidRPr="00BD74BD">
              <w:rPr>
                <w:rFonts w:ascii="Arial" w:hAnsi="Arial" w:cs="Arial"/>
                <w:spacing w:val="10"/>
                <w:sz w:val="18"/>
                <w:szCs w:val="18"/>
              </w:rPr>
              <w:t xml:space="preserve"> </w:t>
            </w:r>
            <w:r w:rsidRPr="00BD74BD">
              <w:rPr>
                <w:rFonts w:ascii="Arial" w:hAnsi="Arial" w:cs="Arial"/>
                <w:sz w:val="18"/>
                <w:szCs w:val="18"/>
              </w:rPr>
              <w:t>tributarie,</w:t>
            </w:r>
            <w:r w:rsidRPr="00BD74BD">
              <w:rPr>
                <w:rFonts w:ascii="Arial" w:hAnsi="Arial" w:cs="Arial"/>
                <w:spacing w:val="9"/>
                <w:sz w:val="18"/>
                <w:szCs w:val="18"/>
              </w:rPr>
              <w:t xml:space="preserve"> </w:t>
            </w:r>
            <w:r w:rsidRPr="00BD74BD">
              <w:rPr>
                <w:rFonts w:ascii="Arial" w:hAnsi="Arial" w:cs="Arial"/>
                <w:sz w:val="18"/>
                <w:szCs w:val="18"/>
              </w:rPr>
              <w:t>segnalazione</w:t>
            </w:r>
            <w:r w:rsidRPr="00BD74BD">
              <w:rPr>
                <w:rFonts w:ascii="Arial" w:hAnsi="Arial" w:cs="Arial"/>
                <w:spacing w:val="11"/>
                <w:sz w:val="18"/>
                <w:szCs w:val="18"/>
              </w:rPr>
              <w:t xml:space="preserve"> </w:t>
            </w:r>
            <w:r w:rsidRPr="00BD74BD">
              <w:rPr>
                <w:rFonts w:ascii="Arial" w:hAnsi="Arial" w:cs="Arial"/>
                <w:sz w:val="18"/>
                <w:szCs w:val="18"/>
              </w:rPr>
              <w:t>al</w:t>
            </w:r>
            <w:r w:rsidRPr="00BD74BD">
              <w:rPr>
                <w:rFonts w:ascii="Arial" w:hAnsi="Arial" w:cs="Arial"/>
                <w:spacing w:val="7"/>
                <w:sz w:val="18"/>
                <w:szCs w:val="18"/>
              </w:rPr>
              <w:t xml:space="preserve"> </w:t>
            </w:r>
            <w:r w:rsidRPr="00BD74BD">
              <w:rPr>
                <w:rFonts w:ascii="Arial" w:hAnsi="Arial" w:cs="Arial"/>
                <w:sz w:val="18"/>
                <w:szCs w:val="18"/>
              </w:rPr>
              <w:t>Comando</w:t>
            </w:r>
            <w:r w:rsidRPr="00BD74BD">
              <w:rPr>
                <w:rFonts w:ascii="Arial" w:hAnsi="Arial" w:cs="Arial"/>
                <w:spacing w:val="9"/>
                <w:sz w:val="18"/>
                <w:szCs w:val="18"/>
              </w:rPr>
              <w:t xml:space="preserve"> </w:t>
            </w:r>
            <w:r w:rsidRPr="00BD74BD">
              <w:rPr>
                <w:rFonts w:ascii="Arial" w:hAnsi="Arial" w:cs="Arial"/>
                <w:sz w:val="18"/>
                <w:szCs w:val="18"/>
              </w:rPr>
              <w:t>Provinciale</w:t>
            </w:r>
          </w:p>
          <w:p w14:paraId="7CB28666" w14:textId="77777777" w:rsidR="009724BF" w:rsidRPr="00BD74BD" w:rsidRDefault="007D689D" w:rsidP="00BB2844">
            <w:pPr>
              <w:pStyle w:val="TableParagraph"/>
              <w:spacing w:before="96" w:line="276" w:lineRule="auto"/>
              <w:ind w:left="108" w:right="697"/>
              <w:jc w:val="both"/>
              <w:rPr>
                <w:rFonts w:ascii="Arial" w:hAnsi="Arial" w:cs="Arial"/>
                <w:sz w:val="18"/>
                <w:szCs w:val="18"/>
              </w:rPr>
            </w:pPr>
            <w:r w:rsidRPr="00BD74BD">
              <w:rPr>
                <w:rFonts w:ascii="Arial" w:hAnsi="Arial" w:cs="Arial"/>
                <w:sz w:val="18"/>
                <w:szCs w:val="18"/>
              </w:rPr>
              <w:t>della</w:t>
            </w:r>
            <w:r w:rsidRPr="00BD74BD">
              <w:rPr>
                <w:rFonts w:ascii="Arial" w:hAnsi="Arial" w:cs="Arial"/>
                <w:spacing w:val="-3"/>
                <w:sz w:val="18"/>
                <w:szCs w:val="18"/>
              </w:rPr>
              <w:t xml:space="preserve"> </w:t>
            </w:r>
            <w:r w:rsidRPr="00BD74BD">
              <w:rPr>
                <w:rFonts w:ascii="Arial" w:hAnsi="Arial" w:cs="Arial"/>
                <w:sz w:val="18"/>
                <w:szCs w:val="18"/>
              </w:rPr>
              <w:t>Guardia</w:t>
            </w:r>
            <w:r w:rsidRPr="00BD74BD">
              <w:rPr>
                <w:rFonts w:ascii="Arial" w:hAnsi="Arial" w:cs="Arial"/>
                <w:spacing w:val="-2"/>
                <w:sz w:val="18"/>
                <w:szCs w:val="18"/>
              </w:rPr>
              <w:t xml:space="preserve"> </w:t>
            </w:r>
            <w:r w:rsidRPr="00BD74BD">
              <w:rPr>
                <w:rFonts w:ascii="Arial" w:hAnsi="Arial" w:cs="Arial"/>
                <w:sz w:val="18"/>
                <w:szCs w:val="18"/>
              </w:rPr>
              <w:t>di</w:t>
            </w:r>
            <w:r w:rsidRPr="00BD74BD">
              <w:rPr>
                <w:rFonts w:ascii="Arial" w:hAnsi="Arial" w:cs="Arial"/>
                <w:spacing w:val="-4"/>
                <w:sz w:val="18"/>
                <w:szCs w:val="18"/>
              </w:rPr>
              <w:t xml:space="preserve"> </w:t>
            </w:r>
            <w:r w:rsidRPr="00BD74BD">
              <w:rPr>
                <w:rFonts w:ascii="Arial" w:hAnsi="Arial" w:cs="Arial"/>
                <w:sz w:val="18"/>
                <w:szCs w:val="18"/>
              </w:rPr>
              <w:t>Finanza</w:t>
            </w:r>
            <w:r w:rsidRPr="00BD74BD">
              <w:rPr>
                <w:rFonts w:ascii="Arial" w:hAnsi="Arial" w:cs="Arial"/>
                <w:spacing w:val="-3"/>
                <w:sz w:val="18"/>
                <w:szCs w:val="18"/>
              </w:rPr>
              <w:t xml:space="preserve"> </w:t>
            </w:r>
            <w:r w:rsidRPr="00BD74BD">
              <w:rPr>
                <w:rFonts w:ascii="Arial" w:hAnsi="Arial" w:cs="Arial"/>
                <w:sz w:val="18"/>
                <w:szCs w:val="18"/>
              </w:rPr>
              <w:t>territorialmente</w:t>
            </w:r>
            <w:r w:rsidRPr="00BD74BD">
              <w:rPr>
                <w:rFonts w:ascii="Arial" w:hAnsi="Arial" w:cs="Arial"/>
                <w:spacing w:val="-3"/>
                <w:sz w:val="18"/>
                <w:szCs w:val="18"/>
              </w:rPr>
              <w:t xml:space="preserve"> </w:t>
            </w:r>
            <w:r w:rsidRPr="00BD74BD">
              <w:rPr>
                <w:rFonts w:ascii="Arial" w:hAnsi="Arial" w:cs="Arial"/>
                <w:sz w:val="18"/>
                <w:szCs w:val="18"/>
              </w:rPr>
              <w:t>competente.</w:t>
            </w:r>
          </w:p>
        </w:tc>
      </w:tr>
      <w:tr w:rsidR="009724BF" w:rsidRPr="00BD74BD" w14:paraId="2B1FE37F" w14:textId="77777777" w:rsidTr="00BD74BD">
        <w:trPr>
          <w:trHeight w:val="2042"/>
        </w:trPr>
        <w:tc>
          <w:tcPr>
            <w:tcW w:w="3600" w:type="dxa"/>
            <w:vAlign w:val="center"/>
          </w:tcPr>
          <w:p w14:paraId="5305167C" w14:textId="77777777" w:rsidR="009724BF" w:rsidRPr="00BD74BD" w:rsidRDefault="007D689D" w:rsidP="00BB2844">
            <w:pPr>
              <w:pStyle w:val="TableParagraph"/>
              <w:spacing w:before="2" w:line="276" w:lineRule="auto"/>
              <w:ind w:right="697"/>
              <w:jc w:val="both"/>
              <w:rPr>
                <w:rFonts w:ascii="Arial" w:hAnsi="Arial" w:cs="Arial"/>
                <w:b/>
                <w:sz w:val="18"/>
                <w:szCs w:val="18"/>
              </w:rPr>
            </w:pPr>
            <w:r w:rsidRPr="00BD74BD">
              <w:rPr>
                <w:rFonts w:ascii="Arial" w:hAnsi="Arial" w:cs="Arial"/>
                <w:b/>
                <w:sz w:val="18"/>
                <w:szCs w:val="18"/>
              </w:rPr>
              <w:t>Autorità</w:t>
            </w:r>
            <w:r w:rsidRPr="00BD74BD">
              <w:rPr>
                <w:rFonts w:ascii="Arial" w:hAnsi="Arial" w:cs="Arial"/>
                <w:b/>
                <w:spacing w:val="-2"/>
                <w:sz w:val="18"/>
                <w:szCs w:val="18"/>
              </w:rPr>
              <w:t xml:space="preserve"> </w:t>
            </w:r>
            <w:r w:rsidRPr="00BD74BD">
              <w:rPr>
                <w:rFonts w:ascii="Arial" w:hAnsi="Arial" w:cs="Arial"/>
                <w:b/>
                <w:sz w:val="18"/>
                <w:szCs w:val="18"/>
              </w:rPr>
              <w:t>di</w:t>
            </w:r>
            <w:r w:rsidRPr="00BD74BD">
              <w:rPr>
                <w:rFonts w:ascii="Arial" w:hAnsi="Arial" w:cs="Arial"/>
                <w:b/>
                <w:spacing w:val="-2"/>
                <w:sz w:val="18"/>
                <w:szCs w:val="18"/>
              </w:rPr>
              <w:t xml:space="preserve"> </w:t>
            </w:r>
            <w:r w:rsidRPr="00BD74BD">
              <w:rPr>
                <w:rFonts w:ascii="Arial" w:hAnsi="Arial" w:cs="Arial"/>
                <w:b/>
                <w:sz w:val="18"/>
                <w:szCs w:val="18"/>
              </w:rPr>
              <w:t>Gestione</w:t>
            </w:r>
          </w:p>
        </w:tc>
        <w:tc>
          <w:tcPr>
            <w:tcW w:w="10256" w:type="dxa"/>
            <w:vAlign w:val="center"/>
          </w:tcPr>
          <w:p w14:paraId="053C817F" w14:textId="77777777" w:rsidR="009724BF" w:rsidRPr="00BD74BD" w:rsidRDefault="007D689D" w:rsidP="00BB2844">
            <w:pPr>
              <w:pStyle w:val="TableParagraph"/>
              <w:numPr>
                <w:ilvl w:val="0"/>
                <w:numId w:val="10"/>
              </w:numPr>
              <w:tabs>
                <w:tab w:val="left" w:pos="385"/>
              </w:tabs>
              <w:spacing w:before="2" w:line="276" w:lineRule="auto"/>
              <w:ind w:right="697" w:firstLine="0"/>
              <w:jc w:val="both"/>
              <w:rPr>
                <w:rFonts w:ascii="Arial" w:hAnsi="Arial" w:cs="Arial"/>
                <w:sz w:val="18"/>
                <w:szCs w:val="18"/>
              </w:rPr>
            </w:pPr>
            <w:r w:rsidRPr="00BD74BD">
              <w:rPr>
                <w:rFonts w:ascii="Arial" w:hAnsi="Arial" w:cs="Arial"/>
                <w:sz w:val="18"/>
                <w:szCs w:val="18"/>
              </w:rPr>
              <w:t>Trasmissione,</w:t>
            </w:r>
            <w:r w:rsidRPr="00BD74BD">
              <w:rPr>
                <w:rFonts w:ascii="Arial" w:hAnsi="Arial" w:cs="Arial"/>
                <w:spacing w:val="32"/>
                <w:sz w:val="18"/>
                <w:szCs w:val="18"/>
              </w:rPr>
              <w:t xml:space="preserve"> </w:t>
            </w:r>
            <w:r w:rsidRPr="00BD74BD">
              <w:rPr>
                <w:rFonts w:ascii="Arial" w:hAnsi="Arial" w:cs="Arial"/>
                <w:sz w:val="18"/>
                <w:szCs w:val="18"/>
              </w:rPr>
              <w:t>entro</w:t>
            </w:r>
            <w:r w:rsidRPr="00BD74BD">
              <w:rPr>
                <w:rFonts w:ascii="Arial" w:hAnsi="Arial" w:cs="Arial"/>
                <w:spacing w:val="36"/>
                <w:sz w:val="18"/>
                <w:szCs w:val="18"/>
              </w:rPr>
              <w:t xml:space="preserve"> </w:t>
            </w:r>
            <w:r w:rsidRPr="00BD74BD">
              <w:rPr>
                <w:rFonts w:ascii="Arial" w:hAnsi="Arial" w:cs="Arial"/>
                <w:sz w:val="18"/>
                <w:szCs w:val="18"/>
              </w:rPr>
              <w:t>i</w:t>
            </w:r>
            <w:r w:rsidRPr="00BD74BD">
              <w:rPr>
                <w:rFonts w:ascii="Arial" w:hAnsi="Arial" w:cs="Arial"/>
                <w:spacing w:val="32"/>
                <w:sz w:val="18"/>
                <w:szCs w:val="18"/>
              </w:rPr>
              <w:t xml:space="preserve"> </w:t>
            </w:r>
            <w:r w:rsidRPr="00BD74BD">
              <w:rPr>
                <w:rFonts w:ascii="Arial" w:hAnsi="Arial" w:cs="Arial"/>
                <w:sz w:val="18"/>
                <w:szCs w:val="18"/>
              </w:rPr>
              <w:t>2</w:t>
            </w:r>
            <w:r w:rsidRPr="00BD74BD">
              <w:rPr>
                <w:rFonts w:ascii="Arial" w:hAnsi="Arial" w:cs="Arial"/>
                <w:spacing w:val="32"/>
                <w:sz w:val="18"/>
                <w:szCs w:val="18"/>
              </w:rPr>
              <w:t xml:space="preserve"> </w:t>
            </w:r>
            <w:r w:rsidRPr="00BD74BD">
              <w:rPr>
                <w:rFonts w:ascii="Arial" w:hAnsi="Arial" w:cs="Arial"/>
                <w:sz w:val="18"/>
                <w:szCs w:val="18"/>
              </w:rPr>
              <w:t>mesi</w:t>
            </w:r>
            <w:r w:rsidRPr="00BD74BD">
              <w:rPr>
                <w:rFonts w:ascii="Arial" w:hAnsi="Arial" w:cs="Arial"/>
                <w:spacing w:val="35"/>
                <w:sz w:val="18"/>
                <w:szCs w:val="18"/>
              </w:rPr>
              <w:t xml:space="preserve"> </w:t>
            </w:r>
            <w:r w:rsidRPr="00BD74BD">
              <w:rPr>
                <w:rFonts w:ascii="Arial" w:hAnsi="Arial" w:cs="Arial"/>
                <w:sz w:val="18"/>
                <w:szCs w:val="18"/>
              </w:rPr>
              <w:t>successivi</w:t>
            </w:r>
            <w:r w:rsidRPr="00BD74BD">
              <w:rPr>
                <w:rFonts w:ascii="Arial" w:hAnsi="Arial" w:cs="Arial"/>
                <w:spacing w:val="35"/>
                <w:sz w:val="18"/>
                <w:szCs w:val="18"/>
              </w:rPr>
              <w:t xml:space="preserve"> </w:t>
            </w:r>
            <w:r w:rsidRPr="00BD74BD">
              <w:rPr>
                <w:rFonts w:ascii="Arial" w:hAnsi="Arial" w:cs="Arial"/>
                <w:sz w:val="18"/>
                <w:szCs w:val="18"/>
              </w:rPr>
              <w:t>al</w:t>
            </w:r>
            <w:r w:rsidRPr="00BD74BD">
              <w:rPr>
                <w:rFonts w:ascii="Arial" w:hAnsi="Arial" w:cs="Arial"/>
                <w:spacing w:val="35"/>
                <w:sz w:val="18"/>
                <w:szCs w:val="18"/>
              </w:rPr>
              <w:t xml:space="preserve"> </w:t>
            </w:r>
            <w:r w:rsidRPr="00BD74BD">
              <w:rPr>
                <w:rFonts w:ascii="Arial" w:hAnsi="Arial" w:cs="Arial"/>
                <w:sz w:val="18"/>
                <w:szCs w:val="18"/>
              </w:rPr>
              <w:t>termine</w:t>
            </w:r>
            <w:r w:rsidRPr="00BD74BD">
              <w:rPr>
                <w:rFonts w:ascii="Arial" w:hAnsi="Arial" w:cs="Arial"/>
                <w:spacing w:val="33"/>
                <w:sz w:val="18"/>
                <w:szCs w:val="18"/>
              </w:rPr>
              <w:t xml:space="preserve"> </w:t>
            </w:r>
            <w:r w:rsidRPr="00BD74BD">
              <w:rPr>
                <w:rFonts w:ascii="Arial" w:hAnsi="Arial" w:cs="Arial"/>
                <w:sz w:val="18"/>
                <w:szCs w:val="18"/>
              </w:rPr>
              <w:t>di</w:t>
            </w:r>
            <w:r w:rsidRPr="00BD74BD">
              <w:rPr>
                <w:rFonts w:ascii="Arial" w:hAnsi="Arial" w:cs="Arial"/>
                <w:spacing w:val="32"/>
                <w:sz w:val="18"/>
                <w:szCs w:val="18"/>
              </w:rPr>
              <w:t xml:space="preserve"> </w:t>
            </w:r>
            <w:r w:rsidRPr="00BD74BD">
              <w:rPr>
                <w:rFonts w:ascii="Arial" w:hAnsi="Arial" w:cs="Arial"/>
                <w:sz w:val="18"/>
                <w:szCs w:val="18"/>
              </w:rPr>
              <w:t>ogni</w:t>
            </w:r>
            <w:r w:rsidRPr="00BD74BD">
              <w:rPr>
                <w:rFonts w:ascii="Arial" w:hAnsi="Arial" w:cs="Arial"/>
                <w:spacing w:val="36"/>
                <w:sz w:val="18"/>
                <w:szCs w:val="18"/>
              </w:rPr>
              <w:t xml:space="preserve"> </w:t>
            </w:r>
            <w:r w:rsidRPr="00BD74BD">
              <w:rPr>
                <w:rFonts w:ascii="Arial" w:hAnsi="Arial" w:cs="Arial"/>
                <w:sz w:val="18"/>
                <w:szCs w:val="18"/>
              </w:rPr>
              <w:t>trimestre,</w:t>
            </w:r>
            <w:r w:rsidRPr="00BD74BD">
              <w:rPr>
                <w:rFonts w:ascii="Arial" w:hAnsi="Arial" w:cs="Arial"/>
                <w:spacing w:val="35"/>
                <w:sz w:val="18"/>
                <w:szCs w:val="18"/>
              </w:rPr>
              <w:t xml:space="preserve"> </w:t>
            </w:r>
            <w:r w:rsidRPr="00BD74BD">
              <w:rPr>
                <w:rFonts w:ascii="Arial" w:hAnsi="Arial" w:cs="Arial"/>
                <w:sz w:val="18"/>
                <w:szCs w:val="18"/>
              </w:rPr>
              <w:t>alla</w:t>
            </w:r>
            <w:r w:rsidRPr="00BD74BD">
              <w:rPr>
                <w:rFonts w:ascii="Arial" w:hAnsi="Arial" w:cs="Arial"/>
                <w:spacing w:val="35"/>
                <w:sz w:val="18"/>
                <w:szCs w:val="18"/>
              </w:rPr>
              <w:t xml:space="preserve"> </w:t>
            </w:r>
            <w:r w:rsidRPr="00BD74BD">
              <w:rPr>
                <w:rFonts w:ascii="Arial" w:hAnsi="Arial" w:cs="Arial"/>
                <w:sz w:val="18"/>
                <w:szCs w:val="18"/>
              </w:rPr>
              <w:t>Presidenza</w:t>
            </w:r>
            <w:r w:rsidRPr="00BD74BD">
              <w:rPr>
                <w:rFonts w:ascii="Arial" w:hAnsi="Arial" w:cs="Arial"/>
                <w:spacing w:val="34"/>
                <w:sz w:val="18"/>
                <w:szCs w:val="18"/>
              </w:rPr>
              <w:t xml:space="preserve"> </w:t>
            </w:r>
            <w:r w:rsidRPr="00BD74BD">
              <w:rPr>
                <w:rFonts w:ascii="Arial" w:hAnsi="Arial" w:cs="Arial"/>
                <w:sz w:val="18"/>
                <w:szCs w:val="18"/>
              </w:rPr>
              <w:t>del</w:t>
            </w:r>
            <w:r w:rsidRPr="00BD74BD">
              <w:rPr>
                <w:rFonts w:ascii="Arial" w:hAnsi="Arial" w:cs="Arial"/>
                <w:spacing w:val="33"/>
                <w:sz w:val="18"/>
                <w:szCs w:val="18"/>
              </w:rPr>
              <w:t xml:space="preserve"> </w:t>
            </w:r>
            <w:r w:rsidRPr="00BD74BD">
              <w:rPr>
                <w:rFonts w:ascii="Arial" w:hAnsi="Arial" w:cs="Arial"/>
                <w:sz w:val="18"/>
                <w:szCs w:val="18"/>
              </w:rPr>
              <w:t>Consiglio</w:t>
            </w:r>
            <w:r w:rsidRPr="00BD74BD">
              <w:rPr>
                <w:rFonts w:ascii="Arial" w:hAnsi="Arial" w:cs="Arial"/>
                <w:spacing w:val="34"/>
                <w:sz w:val="18"/>
                <w:szCs w:val="18"/>
              </w:rPr>
              <w:t xml:space="preserve"> </w:t>
            </w:r>
            <w:r w:rsidRPr="00BD74BD">
              <w:rPr>
                <w:rFonts w:ascii="Arial" w:hAnsi="Arial" w:cs="Arial"/>
                <w:sz w:val="18"/>
                <w:szCs w:val="18"/>
              </w:rPr>
              <w:t>dei</w:t>
            </w:r>
            <w:r w:rsidRPr="00BD74BD">
              <w:rPr>
                <w:rFonts w:ascii="Arial" w:hAnsi="Arial" w:cs="Arial"/>
                <w:spacing w:val="35"/>
                <w:sz w:val="18"/>
                <w:szCs w:val="18"/>
              </w:rPr>
              <w:t xml:space="preserve"> </w:t>
            </w:r>
            <w:r w:rsidRPr="00BD74BD">
              <w:rPr>
                <w:rFonts w:ascii="Arial" w:hAnsi="Arial" w:cs="Arial"/>
                <w:sz w:val="18"/>
                <w:szCs w:val="18"/>
              </w:rPr>
              <w:t>Ministri</w:t>
            </w:r>
            <w:r w:rsidRPr="00BD74BD">
              <w:rPr>
                <w:rFonts w:ascii="Arial" w:hAnsi="Arial" w:cs="Arial"/>
                <w:spacing w:val="32"/>
                <w:sz w:val="18"/>
                <w:szCs w:val="18"/>
              </w:rPr>
              <w:t xml:space="preserve"> </w:t>
            </w:r>
            <w:r w:rsidRPr="00BD74BD">
              <w:rPr>
                <w:rFonts w:ascii="Arial" w:hAnsi="Arial" w:cs="Arial"/>
                <w:sz w:val="18"/>
                <w:szCs w:val="18"/>
              </w:rPr>
              <w:t>delle</w:t>
            </w:r>
            <w:r w:rsidRPr="00BD74BD">
              <w:rPr>
                <w:rFonts w:ascii="Arial" w:hAnsi="Arial" w:cs="Arial"/>
                <w:spacing w:val="-53"/>
                <w:sz w:val="18"/>
                <w:szCs w:val="18"/>
              </w:rPr>
              <w:t xml:space="preserve"> </w:t>
            </w:r>
            <w:r w:rsidRPr="00BD74BD">
              <w:rPr>
                <w:rFonts w:ascii="Arial" w:hAnsi="Arial" w:cs="Arial"/>
                <w:sz w:val="18"/>
                <w:szCs w:val="18"/>
              </w:rPr>
              <w:t>comunicazioni</w:t>
            </w:r>
            <w:r w:rsidRPr="00BD74BD">
              <w:rPr>
                <w:rFonts w:ascii="Arial" w:hAnsi="Arial" w:cs="Arial"/>
                <w:spacing w:val="-1"/>
                <w:sz w:val="18"/>
                <w:szCs w:val="18"/>
              </w:rPr>
              <w:t xml:space="preserve"> </w:t>
            </w:r>
            <w:r w:rsidRPr="00BD74BD">
              <w:rPr>
                <w:rFonts w:ascii="Arial" w:hAnsi="Arial" w:cs="Arial"/>
                <w:sz w:val="18"/>
                <w:szCs w:val="18"/>
              </w:rPr>
              <w:t>create</w:t>
            </w:r>
            <w:r w:rsidRPr="00BD74BD">
              <w:rPr>
                <w:rFonts w:ascii="Arial" w:hAnsi="Arial" w:cs="Arial"/>
                <w:spacing w:val="-1"/>
                <w:sz w:val="18"/>
                <w:szCs w:val="18"/>
              </w:rPr>
              <w:t xml:space="preserve"> </w:t>
            </w:r>
            <w:r w:rsidRPr="00BD74BD">
              <w:rPr>
                <w:rFonts w:ascii="Arial" w:hAnsi="Arial" w:cs="Arial"/>
                <w:sz w:val="18"/>
                <w:szCs w:val="18"/>
              </w:rPr>
              <w:t>dalle</w:t>
            </w:r>
            <w:r w:rsidRPr="00BD74BD">
              <w:rPr>
                <w:rFonts w:ascii="Arial" w:hAnsi="Arial" w:cs="Arial"/>
                <w:spacing w:val="1"/>
                <w:sz w:val="18"/>
                <w:szCs w:val="18"/>
              </w:rPr>
              <w:t xml:space="preserve"> </w:t>
            </w:r>
            <w:r w:rsidRPr="00BD74BD">
              <w:rPr>
                <w:rFonts w:ascii="Arial" w:hAnsi="Arial" w:cs="Arial"/>
                <w:sz w:val="18"/>
                <w:szCs w:val="18"/>
              </w:rPr>
              <w:t>strutture</w:t>
            </w:r>
            <w:r w:rsidRPr="00BD74BD">
              <w:rPr>
                <w:rFonts w:ascii="Arial" w:hAnsi="Arial" w:cs="Arial"/>
                <w:spacing w:val="1"/>
                <w:sz w:val="18"/>
                <w:szCs w:val="18"/>
              </w:rPr>
              <w:t xml:space="preserve"> </w:t>
            </w:r>
            <w:r w:rsidRPr="00BD74BD">
              <w:rPr>
                <w:rFonts w:ascii="Arial" w:hAnsi="Arial" w:cs="Arial"/>
                <w:sz w:val="18"/>
                <w:szCs w:val="18"/>
              </w:rPr>
              <w:t>competenti</w:t>
            </w:r>
            <w:r w:rsidRPr="00BD74BD">
              <w:rPr>
                <w:rFonts w:ascii="Arial" w:hAnsi="Arial" w:cs="Arial"/>
                <w:spacing w:val="-1"/>
                <w:sz w:val="18"/>
                <w:szCs w:val="18"/>
              </w:rPr>
              <w:t xml:space="preserve"> </w:t>
            </w:r>
            <w:r w:rsidRPr="00BD74BD">
              <w:rPr>
                <w:rFonts w:ascii="Arial" w:hAnsi="Arial" w:cs="Arial"/>
                <w:sz w:val="18"/>
                <w:szCs w:val="18"/>
              </w:rPr>
              <w:t>per</w:t>
            </w:r>
            <w:r w:rsidRPr="00BD74BD">
              <w:rPr>
                <w:rFonts w:ascii="Arial" w:hAnsi="Arial" w:cs="Arial"/>
                <w:spacing w:val="-1"/>
                <w:sz w:val="18"/>
                <w:szCs w:val="18"/>
              </w:rPr>
              <w:t xml:space="preserve"> </w:t>
            </w:r>
            <w:r w:rsidRPr="00BD74BD">
              <w:rPr>
                <w:rFonts w:ascii="Arial" w:hAnsi="Arial" w:cs="Arial"/>
                <w:sz w:val="18"/>
                <w:szCs w:val="18"/>
              </w:rPr>
              <w:t>le</w:t>
            </w:r>
            <w:r w:rsidRPr="00BD74BD">
              <w:rPr>
                <w:rFonts w:ascii="Arial" w:hAnsi="Arial" w:cs="Arial"/>
                <w:spacing w:val="-1"/>
                <w:sz w:val="18"/>
                <w:szCs w:val="18"/>
              </w:rPr>
              <w:t xml:space="preserve"> </w:t>
            </w:r>
            <w:r w:rsidRPr="00BD74BD">
              <w:rPr>
                <w:rFonts w:ascii="Arial" w:hAnsi="Arial" w:cs="Arial"/>
                <w:sz w:val="18"/>
                <w:szCs w:val="18"/>
              </w:rPr>
              <w:t>operazioni</w:t>
            </w:r>
          </w:p>
          <w:p w14:paraId="7D408E92" w14:textId="77777777" w:rsidR="009724BF" w:rsidRPr="00BD74BD" w:rsidRDefault="007D689D" w:rsidP="00BB2844">
            <w:pPr>
              <w:pStyle w:val="TableParagraph"/>
              <w:numPr>
                <w:ilvl w:val="0"/>
                <w:numId w:val="10"/>
              </w:numPr>
              <w:tabs>
                <w:tab w:val="left" w:pos="358"/>
              </w:tabs>
              <w:spacing w:line="276" w:lineRule="auto"/>
              <w:ind w:right="697" w:firstLine="0"/>
              <w:jc w:val="both"/>
              <w:rPr>
                <w:rFonts w:ascii="Arial" w:hAnsi="Arial" w:cs="Arial"/>
                <w:sz w:val="18"/>
                <w:szCs w:val="18"/>
              </w:rPr>
            </w:pPr>
            <w:r w:rsidRPr="00BD74BD">
              <w:rPr>
                <w:rFonts w:ascii="Arial" w:hAnsi="Arial" w:cs="Arial"/>
                <w:sz w:val="18"/>
                <w:szCs w:val="18"/>
              </w:rPr>
              <w:t>monitoraggio</w:t>
            </w:r>
            <w:r w:rsidRPr="00BD74BD">
              <w:rPr>
                <w:rFonts w:ascii="Arial" w:hAnsi="Arial" w:cs="Arial"/>
                <w:spacing w:val="4"/>
                <w:sz w:val="18"/>
                <w:szCs w:val="18"/>
              </w:rPr>
              <w:t xml:space="preserve"> </w:t>
            </w:r>
            <w:r w:rsidRPr="00BD74BD">
              <w:rPr>
                <w:rFonts w:ascii="Arial" w:hAnsi="Arial" w:cs="Arial"/>
                <w:sz w:val="18"/>
                <w:szCs w:val="18"/>
              </w:rPr>
              <w:t>dei</w:t>
            </w:r>
            <w:r w:rsidRPr="00BD74BD">
              <w:rPr>
                <w:rFonts w:ascii="Arial" w:hAnsi="Arial" w:cs="Arial"/>
                <w:spacing w:val="6"/>
                <w:sz w:val="18"/>
                <w:szCs w:val="18"/>
              </w:rPr>
              <w:t xml:space="preserve"> </w:t>
            </w:r>
            <w:r w:rsidRPr="00BD74BD">
              <w:rPr>
                <w:rFonts w:ascii="Arial" w:hAnsi="Arial" w:cs="Arial"/>
                <w:sz w:val="18"/>
                <w:szCs w:val="18"/>
              </w:rPr>
              <w:t>seguiti</w:t>
            </w:r>
            <w:r w:rsidRPr="00BD74BD">
              <w:rPr>
                <w:rFonts w:ascii="Arial" w:hAnsi="Arial" w:cs="Arial"/>
                <w:spacing w:val="7"/>
                <w:sz w:val="18"/>
                <w:szCs w:val="18"/>
              </w:rPr>
              <w:t xml:space="preserve"> </w:t>
            </w:r>
            <w:r w:rsidRPr="00BD74BD">
              <w:rPr>
                <w:rFonts w:ascii="Arial" w:hAnsi="Arial" w:cs="Arial"/>
                <w:sz w:val="18"/>
                <w:szCs w:val="18"/>
              </w:rPr>
              <w:t>alle</w:t>
            </w:r>
            <w:r w:rsidRPr="00BD74BD">
              <w:rPr>
                <w:rFonts w:ascii="Arial" w:hAnsi="Arial" w:cs="Arial"/>
                <w:spacing w:val="9"/>
                <w:sz w:val="18"/>
                <w:szCs w:val="18"/>
              </w:rPr>
              <w:t xml:space="preserve"> </w:t>
            </w:r>
            <w:r w:rsidRPr="00BD74BD">
              <w:rPr>
                <w:rFonts w:ascii="Arial" w:hAnsi="Arial" w:cs="Arial"/>
                <w:sz w:val="18"/>
                <w:szCs w:val="18"/>
              </w:rPr>
              <w:t>segnalazioni</w:t>
            </w:r>
            <w:r w:rsidRPr="00BD74BD">
              <w:rPr>
                <w:rFonts w:ascii="Arial" w:hAnsi="Arial" w:cs="Arial"/>
                <w:spacing w:val="5"/>
                <w:sz w:val="18"/>
                <w:szCs w:val="18"/>
              </w:rPr>
              <w:t xml:space="preserve"> </w:t>
            </w:r>
            <w:r w:rsidRPr="00BD74BD">
              <w:rPr>
                <w:rFonts w:ascii="Arial" w:hAnsi="Arial" w:cs="Arial"/>
                <w:sz w:val="18"/>
                <w:szCs w:val="18"/>
              </w:rPr>
              <w:t>effettuate</w:t>
            </w:r>
            <w:r w:rsidRPr="00BD74BD">
              <w:rPr>
                <w:rFonts w:ascii="Arial" w:hAnsi="Arial" w:cs="Arial"/>
                <w:spacing w:val="6"/>
                <w:sz w:val="18"/>
                <w:szCs w:val="18"/>
              </w:rPr>
              <w:t xml:space="preserve"> </w:t>
            </w:r>
            <w:r w:rsidRPr="00BD74BD">
              <w:rPr>
                <w:rFonts w:ascii="Arial" w:hAnsi="Arial" w:cs="Arial"/>
                <w:sz w:val="18"/>
                <w:szCs w:val="18"/>
              </w:rPr>
              <w:t>fino</w:t>
            </w:r>
            <w:r w:rsidRPr="00BD74BD">
              <w:rPr>
                <w:rFonts w:ascii="Arial" w:hAnsi="Arial" w:cs="Arial"/>
                <w:spacing w:val="7"/>
                <w:sz w:val="18"/>
                <w:szCs w:val="18"/>
              </w:rPr>
              <w:t xml:space="preserve"> </w:t>
            </w:r>
            <w:r w:rsidRPr="00BD74BD">
              <w:rPr>
                <w:rFonts w:ascii="Arial" w:hAnsi="Arial" w:cs="Arial"/>
                <w:sz w:val="18"/>
                <w:szCs w:val="18"/>
              </w:rPr>
              <w:t>alla</w:t>
            </w:r>
            <w:r w:rsidRPr="00BD74BD">
              <w:rPr>
                <w:rFonts w:ascii="Arial" w:hAnsi="Arial" w:cs="Arial"/>
                <w:spacing w:val="8"/>
                <w:sz w:val="18"/>
                <w:szCs w:val="18"/>
              </w:rPr>
              <w:t xml:space="preserve"> </w:t>
            </w:r>
            <w:r w:rsidRPr="00BD74BD">
              <w:rPr>
                <w:rFonts w:ascii="Arial" w:hAnsi="Arial" w:cs="Arial"/>
                <w:sz w:val="18"/>
                <w:szCs w:val="18"/>
              </w:rPr>
              <w:t>chiusura</w:t>
            </w:r>
            <w:r w:rsidRPr="00BD74BD">
              <w:rPr>
                <w:rFonts w:ascii="Arial" w:hAnsi="Arial" w:cs="Arial"/>
                <w:spacing w:val="5"/>
                <w:sz w:val="18"/>
                <w:szCs w:val="18"/>
              </w:rPr>
              <w:t xml:space="preserve"> </w:t>
            </w:r>
            <w:r w:rsidRPr="00BD74BD">
              <w:rPr>
                <w:rFonts w:ascii="Arial" w:hAnsi="Arial" w:cs="Arial"/>
                <w:sz w:val="18"/>
                <w:szCs w:val="18"/>
              </w:rPr>
              <w:t>delle</w:t>
            </w:r>
            <w:r w:rsidRPr="00BD74BD">
              <w:rPr>
                <w:rFonts w:ascii="Arial" w:hAnsi="Arial" w:cs="Arial"/>
                <w:spacing w:val="6"/>
                <w:sz w:val="18"/>
                <w:szCs w:val="18"/>
              </w:rPr>
              <w:t xml:space="preserve"> </w:t>
            </w:r>
            <w:r w:rsidRPr="00BD74BD">
              <w:rPr>
                <w:rFonts w:ascii="Arial" w:hAnsi="Arial" w:cs="Arial"/>
                <w:sz w:val="18"/>
                <w:szCs w:val="18"/>
              </w:rPr>
              <w:t>stesse</w:t>
            </w:r>
            <w:r w:rsidRPr="00BD74BD">
              <w:rPr>
                <w:rFonts w:ascii="Arial" w:hAnsi="Arial" w:cs="Arial"/>
                <w:spacing w:val="7"/>
                <w:sz w:val="18"/>
                <w:szCs w:val="18"/>
              </w:rPr>
              <w:t xml:space="preserve"> </w:t>
            </w:r>
            <w:r w:rsidRPr="00BD74BD">
              <w:rPr>
                <w:rFonts w:ascii="Arial" w:hAnsi="Arial" w:cs="Arial"/>
                <w:sz w:val="18"/>
                <w:szCs w:val="18"/>
              </w:rPr>
              <w:t>in</w:t>
            </w:r>
            <w:r w:rsidRPr="00BD74BD">
              <w:rPr>
                <w:rFonts w:ascii="Arial" w:hAnsi="Arial" w:cs="Arial"/>
                <w:spacing w:val="3"/>
                <w:sz w:val="18"/>
                <w:szCs w:val="18"/>
              </w:rPr>
              <w:t xml:space="preserve"> </w:t>
            </w:r>
            <w:r w:rsidRPr="00BD74BD">
              <w:rPr>
                <w:rFonts w:ascii="Arial" w:hAnsi="Arial" w:cs="Arial"/>
                <w:sz w:val="18"/>
                <w:szCs w:val="18"/>
              </w:rPr>
              <w:t>seguito</w:t>
            </w:r>
            <w:r w:rsidRPr="00BD74BD">
              <w:rPr>
                <w:rFonts w:ascii="Arial" w:hAnsi="Arial" w:cs="Arial"/>
                <w:spacing w:val="7"/>
                <w:sz w:val="18"/>
                <w:szCs w:val="18"/>
              </w:rPr>
              <w:t xml:space="preserve"> </w:t>
            </w:r>
            <w:r w:rsidRPr="00BD74BD">
              <w:rPr>
                <w:rFonts w:ascii="Arial" w:hAnsi="Arial" w:cs="Arial"/>
                <w:sz w:val="18"/>
                <w:szCs w:val="18"/>
              </w:rPr>
              <w:t>all’avvenuta</w:t>
            </w:r>
            <w:r w:rsidRPr="00BD74BD">
              <w:rPr>
                <w:rFonts w:ascii="Arial" w:hAnsi="Arial" w:cs="Arial"/>
                <w:spacing w:val="8"/>
                <w:sz w:val="18"/>
                <w:szCs w:val="18"/>
              </w:rPr>
              <w:t xml:space="preserve"> </w:t>
            </w:r>
            <w:r w:rsidRPr="00BD74BD">
              <w:rPr>
                <w:rFonts w:ascii="Arial" w:hAnsi="Arial" w:cs="Arial"/>
                <w:sz w:val="18"/>
                <w:szCs w:val="18"/>
              </w:rPr>
              <w:t>definizione</w:t>
            </w:r>
            <w:r w:rsidRPr="00BD74BD">
              <w:rPr>
                <w:rFonts w:ascii="Arial" w:hAnsi="Arial" w:cs="Arial"/>
                <w:spacing w:val="6"/>
                <w:sz w:val="18"/>
                <w:szCs w:val="18"/>
              </w:rPr>
              <w:t xml:space="preserve"> </w:t>
            </w:r>
            <w:r w:rsidRPr="00BD74BD">
              <w:rPr>
                <w:rFonts w:ascii="Arial" w:hAnsi="Arial" w:cs="Arial"/>
                <w:sz w:val="18"/>
                <w:szCs w:val="18"/>
              </w:rPr>
              <w:t>dei</w:t>
            </w:r>
            <w:r w:rsidRPr="00BD74BD">
              <w:rPr>
                <w:rFonts w:ascii="Arial" w:hAnsi="Arial" w:cs="Arial"/>
                <w:spacing w:val="-54"/>
                <w:sz w:val="18"/>
                <w:szCs w:val="18"/>
              </w:rPr>
              <w:t xml:space="preserve"> </w:t>
            </w:r>
            <w:r w:rsidRPr="00BD74BD">
              <w:rPr>
                <w:rFonts w:ascii="Arial" w:hAnsi="Arial" w:cs="Arial"/>
                <w:sz w:val="18"/>
                <w:szCs w:val="18"/>
              </w:rPr>
              <w:t>relativi</w:t>
            </w:r>
            <w:r w:rsidRPr="00BD74BD">
              <w:rPr>
                <w:rFonts w:ascii="Arial" w:hAnsi="Arial" w:cs="Arial"/>
                <w:spacing w:val="-1"/>
                <w:sz w:val="18"/>
                <w:szCs w:val="18"/>
              </w:rPr>
              <w:t xml:space="preserve"> </w:t>
            </w:r>
            <w:r w:rsidRPr="00BD74BD">
              <w:rPr>
                <w:rFonts w:ascii="Arial" w:hAnsi="Arial" w:cs="Arial"/>
                <w:sz w:val="18"/>
                <w:szCs w:val="18"/>
              </w:rPr>
              <w:t>procedimenti.</w:t>
            </w:r>
          </w:p>
          <w:p w14:paraId="30AA620A" w14:textId="77777777" w:rsidR="009724BF" w:rsidRPr="00BD74BD" w:rsidRDefault="007D689D" w:rsidP="00BB2844">
            <w:pPr>
              <w:pStyle w:val="TableParagraph"/>
              <w:numPr>
                <w:ilvl w:val="0"/>
                <w:numId w:val="10"/>
              </w:numPr>
              <w:tabs>
                <w:tab w:val="left" w:pos="360"/>
              </w:tabs>
              <w:spacing w:line="276" w:lineRule="auto"/>
              <w:ind w:right="697" w:firstLine="0"/>
              <w:jc w:val="both"/>
              <w:rPr>
                <w:rFonts w:ascii="Arial" w:hAnsi="Arial" w:cs="Arial"/>
                <w:sz w:val="18"/>
                <w:szCs w:val="18"/>
              </w:rPr>
            </w:pPr>
            <w:r w:rsidRPr="00BD74BD">
              <w:rPr>
                <w:rFonts w:ascii="Arial" w:hAnsi="Arial" w:cs="Arial"/>
                <w:sz w:val="18"/>
                <w:szCs w:val="18"/>
              </w:rPr>
              <w:t>In</w:t>
            </w:r>
            <w:r w:rsidRPr="00BD74BD">
              <w:rPr>
                <w:rFonts w:ascii="Arial" w:hAnsi="Arial" w:cs="Arial"/>
                <w:spacing w:val="7"/>
                <w:sz w:val="18"/>
                <w:szCs w:val="18"/>
              </w:rPr>
              <w:t xml:space="preserve"> </w:t>
            </w:r>
            <w:r w:rsidRPr="00BD74BD">
              <w:rPr>
                <w:rFonts w:ascii="Arial" w:hAnsi="Arial" w:cs="Arial"/>
                <w:sz w:val="18"/>
                <w:szCs w:val="18"/>
              </w:rPr>
              <w:t>caso</w:t>
            </w:r>
            <w:r w:rsidRPr="00BD74BD">
              <w:rPr>
                <w:rFonts w:ascii="Arial" w:hAnsi="Arial" w:cs="Arial"/>
                <w:spacing w:val="7"/>
                <w:sz w:val="18"/>
                <w:szCs w:val="18"/>
              </w:rPr>
              <w:t xml:space="preserve"> </w:t>
            </w:r>
            <w:r w:rsidRPr="00BD74BD">
              <w:rPr>
                <w:rFonts w:ascii="Arial" w:hAnsi="Arial" w:cs="Arial"/>
                <w:sz w:val="18"/>
                <w:szCs w:val="18"/>
              </w:rPr>
              <w:t>di</w:t>
            </w:r>
            <w:r w:rsidRPr="00BD74BD">
              <w:rPr>
                <w:rFonts w:ascii="Arial" w:hAnsi="Arial" w:cs="Arial"/>
                <w:spacing w:val="7"/>
                <w:sz w:val="18"/>
                <w:szCs w:val="18"/>
              </w:rPr>
              <w:t xml:space="preserve"> </w:t>
            </w:r>
            <w:r w:rsidRPr="00BD74BD">
              <w:rPr>
                <w:rFonts w:ascii="Arial" w:hAnsi="Arial" w:cs="Arial"/>
                <w:sz w:val="18"/>
                <w:szCs w:val="18"/>
              </w:rPr>
              <w:t>rilevazione</w:t>
            </w:r>
            <w:r w:rsidRPr="00BD74BD">
              <w:rPr>
                <w:rFonts w:ascii="Arial" w:hAnsi="Arial" w:cs="Arial"/>
                <w:spacing w:val="9"/>
                <w:sz w:val="18"/>
                <w:szCs w:val="18"/>
              </w:rPr>
              <w:t xml:space="preserve"> </w:t>
            </w:r>
            <w:r w:rsidRPr="00BD74BD">
              <w:rPr>
                <w:rFonts w:ascii="Arial" w:hAnsi="Arial" w:cs="Arial"/>
                <w:sz w:val="18"/>
                <w:szCs w:val="18"/>
              </w:rPr>
              <w:t>diretta</w:t>
            </w:r>
            <w:r w:rsidRPr="00BD74BD">
              <w:rPr>
                <w:rFonts w:ascii="Arial" w:hAnsi="Arial" w:cs="Arial"/>
                <w:spacing w:val="8"/>
                <w:sz w:val="18"/>
                <w:szCs w:val="18"/>
              </w:rPr>
              <w:t xml:space="preserve"> </w:t>
            </w:r>
            <w:r w:rsidRPr="00BD74BD">
              <w:rPr>
                <w:rFonts w:ascii="Arial" w:hAnsi="Arial" w:cs="Arial"/>
                <w:sz w:val="18"/>
                <w:szCs w:val="18"/>
              </w:rPr>
              <w:t>di</w:t>
            </w:r>
            <w:r w:rsidRPr="00BD74BD">
              <w:rPr>
                <w:rFonts w:ascii="Arial" w:hAnsi="Arial" w:cs="Arial"/>
                <w:spacing w:val="7"/>
                <w:sz w:val="18"/>
                <w:szCs w:val="18"/>
              </w:rPr>
              <w:t xml:space="preserve"> </w:t>
            </w:r>
            <w:r w:rsidRPr="00BD74BD">
              <w:rPr>
                <w:rFonts w:ascii="Arial" w:hAnsi="Arial" w:cs="Arial"/>
                <w:sz w:val="18"/>
                <w:szCs w:val="18"/>
              </w:rPr>
              <w:t>irregolarità</w:t>
            </w:r>
            <w:r w:rsidRPr="00BD74BD">
              <w:rPr>
                <w:rFonts w:ascii="Arial" w:hAnsi="Arial" w:cs="Arial"/>
                <w:spacing w:val="8"/>
                <w:sz w:val="18"/>
                <w:szCs w:val="18"/>
              </w:rPr>
              <w:t xml:space="preserve"> </w:t>
            </w:r>
            <w:r w:rsidRPr="00BD74BD">
              <w:rPr>
                <w:rFonts w:ascii="Arial" w:hAnsi="Arial" w:cs="Arial"/>
                <w:sz w:val="18"/>
                <w:szCs w:val="18"/>
              </w:rPr>
              <w:t>configurabili</w:t>
            </w:r>
            <w:r w:rsidRPr="00BD74BD">
              <w:rPr>
                <w:rFonts w:ascii="Arial" w:hAnsi="Arial" w:cs="Arial"/>
                <w:spacing w:val="7"/>
                <w:sz w:val="18"/>
                <w:szCs w:val="18"/>
              </w:rPr>
              <w:t xml:space="preserve"> </w:t>
            </w:r>
            <w:r w:rsidRPr="00BD74BD">
              <w:rPr>
                <w:rFonts w:ascii="Arial" w:hAnsi="Arial" w:cs="Arial"/>
                <w:sz w:val="18"/>
                <w:szCs w:val="18"/>
              </w:rPr>
              <w:t>come</w:t>
            </w:r>
            <w:r w:rsidRPr="00BD74BD">
              <w:rPr>
                <w:rFonts w:ascii="Arial" w:hAnsi="Arial" w:cs="Arial"/>
                <w:spacing w:val="7"/>
                <w:sz w:val="18"/>
                <w:szCs w:val="18"/>
              </w:rPr>
              <w:t xml:space="preserve"> </w:t>
            </w:r>
            <w:r w:rsidRPr="00BD74BD">
              <w:rPr>
                <w:rFonts w:ascii="Arial" w:hAnsi="Arial" w:cs="Arial"/>
                <w:sz w:val="18"/>
                <w:szCs w:val="18"/>
              </w:rPr>
              <w:t>violazioni</w:t>
            </w:r>
            <w:r w:rsidRPr="00BD74BD">
              <w:rPr>
                <w:rFonts w:ascii="Arial" w:hAnsi="Arial" w:cs="Arial"/>
                <w:spacing w:val="7"/>
                <w:sz w:val="18"/>
                <w:szCs w:val="18"/>
              </w:rPr>
              <w:t xml:space="preserve"> </w:t>
            </w:r>
            <w:r w:rsidRPr="00BD74BD">
              <w:rPr>
                <w:rFonts w:ascii="Arial" w:hAnsi="Arial" w:cs="Arial"/>
                <w:sz w:val="18"/>
                <w:szCs w:val="18"/>
              </w:rPr>
              <w:t>tributarie,</w:t>
            </w:r>
            <w:r w:rsidRPr="00BD74BD">
              <w:rPr>
                <w:rFonts w:ascii="Arial" w:hAnsi="Arial" w:cs="Arial"/>
                <w:spacing w:val="8"/>
                <w:sz w:val="18"/>
                <w:szCs w:val="18"/>
              </w:rPr>
              <w:t xml:space="preserve"> </w:t>
            </w:r>
            <w:r w:rsidRPr="00BD74BD">
              <w:rPr>
                <w:rFonts w:ascii="Arial" w:hAnsi="Arial" w:cs="Arial"/>
                <w:sz w:val="18"/>
                <w:szCs w:val="18"/>
              </w:rPr>
              <w:t>segnalazione</w:t>
            </w:r>
            <w:r w:rsidRPr="00BD74BD">
              <w:rPr>
                <w:rFonts w:ascii="Arial" w:hAnsi="Arial" w:cs="Arial"/>
                <w:spacing w:val="9"/>
                <w:sz w:val="18"/>
                <w:szCs w:val="18"/>
              </w:rPr>
              <w:t xml:space="preserve"> </w:t>
            </w:r>
            <w:r w:rsidRPr="00BD74BD">
              <w:rPr>
                <w:rFonts w:ascii="Arial" w:hAnsi="Arial" w:cs="Arial"/>
                <w:sz w:val="18"/>
                <w:szCs w:val="18"/>
              </w:rPr>
              <w:t>al</w:t>
            </w:r>
            <w:r w:rsidRPr="00BD74BD">
              <w:rPr>
                <w:rFonts w:ascii="Arial" w:hAnsi="Arial" w:cs="Arial"/>
                <w:spacing w:val="7"/>
                <w:sz w:val="18"/>
                <w:szCs w:val="18"/>
              </w:rPr>
              <w:t xml:space="preserve"> </w:t>
            </w:r>
            <w:r w:rsidRPr="00BD74BD">
              <w:rPr>
                <w:rFonts w:ascii="Arial" w:hAnsi="Arial" w:cs="Arial"/>
                <w:sz w:val="18"/>
                <w:szCs w:val="18"/>
              </w:rPr>
              <w:t>Comando</w:t>
            </w:r>
            <w:r w:rsidRPr="00BD74BD">
              <w:rPr>
                <w:rFonts w:ascii="Arial" w:hAnsi="Arial" w:cs="Arial"/>
                <w:spacing w:val="9"/>
                <w:sz w:val="18"/>
                <w:szCs w:val="18"/>
              </w:rPr>
              <w:t xml:space="preserve"> </w:t>
            </w:r>
            <w:r w:rsidRPr="00BD74BD">
              <w:rPr>
                <w:rFonts w:ascii="Arial" w:hAnsi="Arial" w:cs="Arial"/>
                <w:sz w:val="18"/>
                <w:szCs w:val="18"/>
              </w:rPr>
              <w:t>Provinciale</w:t>
            </w:r>
            <w:r w:rsidRPr="00BD74BD">
              <w:rPr>
                <w:rFonts w:ascii="Arial" w:hAnsi="Arial" w:cs="Arial"/>
                <w:spacing w:val="-53"/>
                <w:sz w:val="18"/>
                <w:szCs w:val="18"/>
              </w:rPr>
              <w:t xml:space="preserve"> </w:t>
            </w:r>
            <w:r w:rsidRPr="00BD74BD">
              <w:rPr>
                <w:rFonts w:ascii="Arial" w:hAnsi="Arial" w:cs="Arial"/>
                <w:sz w:val="18"/>
                <w:szCs w:val="18"/>
              </w:rPr>
              <w:t>della</w:t>
            </w:r>
            <w:r w:rsidRPr="00BD74BD">
              <w:rPr>
                <w:rFonts w:ascii="Arial" w:hAnsi="Arial" w:cs="Arial"/>
                <w:spacing w:val="-1"/>
                <w:sz w:val="18"/>
                <w:szCs w:val="18"/>
              </w:rPr>
              <w:t xml:space="preserve"> </w:t>
            </w:r>
            <w:r w:rsidRPr="00BD74BD">
              <w:rPr>
                <w:rFonts w:ascii="Arial" w:hAnsi="Arial" w:cs="Arial"/>
                <w:sz w:val="18"/>
                <w:szCs w:val="18"/>
              </w:rPr>
              <w:t>Guardia di</w:t>
            </w:r>
            <w:r w:rsidRPr="00BD74BD">
              <w:rPr>
                <w:rFonts w:ascii="Arial" w:hAnsi="Arial" w:cs="Arial"/>
                <w:spacing w:val="-3"/>
                <w:sz w:val="18"/>
                <w:szCs w:val="18"/>
              </w:rPr>
              <w:t xml:space="preserve"> </w:t>
            </w:r>
            <w:r w:rsidRPr="00BD74BD">
              <w:rPr>
                <w:rFonts w:ascii="Arial" w:hAnsi="Arial" w:cs="Arial"/>
                <w:sz w:val="18"/>
                <w:szCs w:val="18"/>
              </w:rPr>
              <w:t>Finanza</w:t>
            </w:r>
            <w:r w:rsidRPr="00BD74BD">
              <w:rPr>
                <w:rFonts w:ascii="Arial" w:hAnsi="Arial" w:cs="Arial"/>
                <w:spacing w:val="-1"/>
                <w:sz w:val="18"/>
                <w:szCs w:val="18"/>
              </w:rPr>
              <w:t xml:space="preserve"> </w:t>
            </w:r>
            <w:r w:rsidRPr="00BD74BD">
              <w:rPr>
                <w:rFonts w:ascii="Arial" w:hAnsi="Arial" w:cs="Arial"/>
                <w:sz w:val="18"/>
                <w:szCs w:val="18"/>
              </w:rPr>
              <w:t>territorialmente</w:t>
            </w:r>
            <w:r w:rsidRPr="00BD74BD">
              <w:rPr>
                <w:rFonts w:ascii="Arial" w:hAnsi="Arial" w:cs="Arial"/>
                <w:spacing w:val="-1"/>
                <w:sz w:val="18"/>
                <w:szCs w:val="18"/>
              </w:rPr>
              <w:t xml:space="preserve"> </w:t>
            </w:r>
            <w:r w:rsidRPr="00BD74BD">
              <w:rPr>
                <w:rFonts w:ascii="Arial" w:hAnsi="Arial" w:cs="Arial"/>
                <w:sz w:val="18"/>
                <w:szCs w:val="18"/>
              </w:rPr>
              <w:t>competente.</w:t>
            </w:r>
          </w:p>
          <w:p w14:paraId="137FDBCC" w14:textId="77777777" w:rsidR="009724BF" w:rsidRPr="00BD74BD" w:rsidRDefault="007D689D" w:rsidP="00BB2844">
            <w:pPr>
              <w:pStyle w:val="TableParagraph"/>
              <w:numPr>
                <w:ilvl w:val="0"/>
                <w:numId w:val="10"/>
              </w:numPr>
              <w:tabs>
                <w:tab w:val="left" w:pos="351"/>
              </w:tabs>
              <w:spacing w:line="276" w:lineRule="auto"/>
              <w:ind w:left="350" w:right="697" w:hanging="243"/>
              <w:jc w:val="both"/>
              <w:rPr>
                <w:rFonts w:ascii="Arial" w:hAnsi="Arial" w:cs="Arial"/>
                <w:sz w:val="18"/>
                <w:szCs w:val="18"/>
              </w:rPr>
            </w:pPr>
            <w:r w:rsidRPr="00BD74BD">
              <w:rPr>
                <w:rFonts w:ascii="Arial" w:hAnsi="Arial" w:cs="Arial"/>
                <w:sz w:val="18"/>
                <w:szCs w:val="18"/>
              </w:rPr>
              <w:t>In</w:t>
            </w:r>
            <w:r w:rsidRPr="00BD74BD">
              <w:rPr>
                <w:rFonts w:ascii="Arial" w:hAnsi="Arial" w:cs="Arial"/>
                <w:spacing w:val="-13"/>
                <w:sz w:val="18"/>
                <w:szCs w:val="18"/>
              </w:rPr>
              <w:t xml:space="preserve"> </w:t>
            </w:r>
            <w:r w:rsidRPr="00BD74BD">
              <w:rPr>
                <w:rFonts w:ascii="Arial" w:hAnsi="Arial" w:cs="Arial"/>
                <w:sz w:val="18"/>
                <w:szCs w:val="18"/>
              </w:rPr>
              <w:t>caso</w:t>
            </w:r>
            <w:r w:rsidRPr="00BD74BD">
              <w:rPr>
                <w:rFonts w:ascii="Arial" w:hAnsi="Arial" w:cs="Arial"/>
                <w:spacing w:val="-12"/>
                <w:sz w:val="18"/>
                <w:szCs w:val="18"/>
              </w:rPr>
              <w:t xml:space="preserve"> </w:t>
            </w:r>
            <w:r w:rsidRPr="00BD74BD">
              <w:rPr>
                <w:rFonts w:ascii="Arial" w:hAnsi="Arial" w:cs="Arial"/>
                <w:sz w:val="18"/>
                <w:szCs w:val="18"/>
              </w:rPr>
              <w:t>di</w:t>
            </w:r>
            <w:r w:rsidRPr="00BD74BD">
              <w:rPr>
                <w:rFonts w:ascii="Arial" w:hAnsi="Arial" w:cs="Arial"/>
                <w:spacing w:val="-13"/>
                <w:sz w:val="18"/>
                <w:szCs w:val="18"/>
              </w:rPr>
              <w:t xml:space="preserve"> </w:t>
            </w:r>
            <w:r w:rsidRPr="00BD74BD">
              <w:rPr>
                <w:rFonts w:ascii="Arial" w:hAnsi="Arial" w:cs="Arial"/>
                <w:sz w:val="18"/>
                <w:szCs w:val="18"/>
              </w:rPr>
              <w:t>irregolarità</w:t>
            </w:r>
            <w:r w:rsidRPr="00BD74BD">
              <w:rPr>
                <w:rFonts w:ascii="Arial" w:hAnsi="Arial" w:cs="Arial"/>
                <w:spacing w:val="-10"/>
                <w:sz w:val="18"/>
                <w:szCs w:val="18"/>
              </w:rPr>
              <w:t xml:space="preserve"> </w:t>
            </w:r>
            <w:r w:rsidRPr="00BD74BD">
              <w:rPr>
                <w:rFonts w:ascii="Arial" w:hAnsi="Arial" w:cs="Arial"/>
                <w:sz w:val="18"/>
                <w:szCs w:val="18"/>
              </w:rPr>
              <w:t>rilevate</w:t>
            </w:r>
            <w:r w:rsidRPr="00BD74BD">
              <w:rPr>
                <w:rFonts w:ascii="Arial" w:hAnsi="Arial" w:cs="Arial"/>
                <w:spacing w:val="-9"/>
                <w:sz w:val="18"/>
                <w:szCs w:val="18"/>
              </w:rPr>
              <w:t xml:space="preserve"> </w:t>
            </w:r>
            <w:r w:rsidRPr="00BD74BD">
              <w:rPr>
                <w:rFonts w:ascii="Arial" w:hAnsi="Arial" w:cs="Arial"/>
                <w:sz w:val="18"/>
                <w:szCs w:val="18"/>
              </w:rPr>
              <w:t>da</w:t>
            </w:r>
            <w:r w:rsidRPr="00BD74BD">
              <w:rPr>
                <w:rFonts w:ascii="Arial" w:hAnsi="Arial" w:cs="Arial"/>
                <w:spacing w:val="-13"/>
                <w:sz w:val="18"/>
                <w:szCs w:val="18"/>
              </w:rPr>
              <w:t xml:space="preserve"> </w:t>
            </w:r>
            <w:r w:rsidRPr="00BD74BD">
              <w:rPr>
                <w:rFonts w:ascii="Arial" w:hAnsi="Arial" w:cs="Arial"/>
                <w:sz w:val="18"/>
                <w:szCs w:val="18"/>
              </w:rPr>
              <w:t>organismi</w:t>
            </w:r>
            <w:r w:rsidRPr="00BD74BD">
              <w:rPr>
                <w:rFonts w:ascii="Arial" w:hAnsi="Arial" w:cs="Arial"/>
                <w:spacing w:val="-13"/>
                <w:sz w:val="18"/>
                <w:szCs w:val="18"/>
              </w:rPr>
              <w:t xml:space="preserve"> </w:t>
            </w:r>
            <w:r w:rsidRPr="00BD74BD">
              <w:rPr>
                <w:rFonts w:ascii="Arial" w:hAnsi="Arial" w:cs="Arial"/>
                <w:sz w:val="18"/>
                <w:szCs w:val="18"/>
              </w:rPr>
              <w:t>di</w:t>
            </w:r>
            <w:r w:rsidRPr="00BD74BD">
              <w:rPr>
                <w:rFonts w:ascii="Arial" w:hAnsi="Arial" w:cs="Arial"/>
                <w:spacing w:val="-11"/>
                <w:sz w:val="18"/>
                <w:szCs w:val="18"/>
              </w:rPr>
              <w:t xml:space="preserve"> </w:t>
            </w:r>
            <w:r w:rsidRPr="00BD74BD">
              <w:rPr>
                <w:rFonts w:ascii="Arial" w:hAnsi="Arial" w:cs="Arial"/>
                <w:sz w:val="18"/>
                <w:szCs w:val="18"/>
              </w:rPr>
              <w:t>controllo</w:t>
            </w:r>
            <w:r w:rsidRPr="00BD74BD">
              <w:rPr>
                <w:rFonts w:ascii="Arial" w:hAnsi="Arial" w:cs="Arial"/>
                <w:spacing w:val="-11"/>
                <w:sz w:val="18"/>
                <w:szCs w:val="18"/>
              </w:rPr>
              <w:t xml:space="preserve"> </w:t>
            </w:r>
            <w:r w:rsidRPr="00BD74BD">
              <w:rPr>
                <w:rFonts w:ascii="Arial" w:hAnsi="Arial" w:cs="Arial"/>
                <w:sz w:val="18"/>
                <w:szCs w:val="18"/>
              </w:rPr>
              <w:t>esterni,</w:t>
            </w:r>
            <w:r w:rsidRPr="00BD74BD">
              <w:rPr>
                <w:rFonts w:ascii="Arial" w:hAnsi="Arial" w:cs="Arial"/>
                <w:spacing w:val="-11"/>
                <w:sz w:val="18"/>
                <w:szCs w:val="18"/>
              </w:rPr>
              <w:t xml:space="preserve"> </w:t>
            </w:r>
            <w:r w:rsidRPr="00BD74BD">
              <w:rPr>
                <w:rFonts w:ascii="Arial" w:hAnsi="Arial" w:cs="Arial"/>
                <w:sz w:val="18"/>
                <w:szCs w:val="18"/>
              </w:rPr>
              <w:t>comunicazione</w:t>
            </w:r>
            <w:r w:rsidRPr="00BD74BD">
              <w:rPr>
                <w:rFonts w:ascii="Arial" w:hAnsi="Arial" w:cs="Arial"/>
                <w:spacing w:val="-12"/>
                <w:sz w:val="18"/>
                <w:szCs w:val="18"/>
              </w:rPr>
              <w:t xml:space="preserve"> </w:t>
            </w:r>
            <w:r w:rsidRPr="00BD74BD">
              <w:rPr>
                <w:rFonts w:ascii="Arial" w:hAnsi="Arial" w:cs="Arial"/>
                <w:sz w:val="18"/>
                <w:szCs w:val="18"/>
              </w:rPr>
              <w:t>agli</w:t>
            </w:r>
            <w:r w:rsidRPr="00BD74BD">
              <w:rPr>
                <w:rFonts w:ascii="Arial" w:hAnsi="Arial" w:cs="Arial"/>
                <w:spacing w:val="-13"/>
                <w:sz w:val="18"/>
                <w:szCs w:val="18"/>
              </w:rPr>
              <w:t xml:space="preserve"> </w:t>
            </w:r>
            <w:r w:rsidRPr="00BD74BD">
              <w:rPr>
                <w:rFonts w:ascii="Arial" w:hAnsi="Arial" w:cs="Arial"/>
                <w:sz w:val="18"/>
                <w:szCs w:val="18"/>
              </w:rPr>
              <w:t>organismi</w:t>
            </w:r>
            <w:r w:rsidRPr="00BD74BD">
              <w:rPr>
                <w:rFonts w:ascii="Arial" w:hAnsi="Arial" w:cs="Arial"/>
                <w:spacing w:val="-10"/>
                <w:sz w:val="18"/>
                <w:szCs w:val="18"/>
              </w:rPr>
              <w:t xml:space="preserve"> </w:t>
            </w:r>
            <w:r w:rsidRPr="00BD74BD">
              <w:rPr>
                <w:rFonts w:ascii="Arial" w:hAnsi="Arial" w:cs="Arial"/>
                <w:sz w:val="18"/>
                <w:szCs w:val="18"/>
              </w:rPr>
              <w:t>stessi</w:t>
            </w:r>
            <w:r w:rsidRPr="00BD74BD">
              <w:rPr>
                <w:rFonts w:ascii="Arial" w:hAnsi="Arial" w:cs="Arial"/>
                <w:spacing w:val="-13"/>
                <w:sz w:val="18"/>
                <w:szCs w:val="18"/>
              </w:rPr>
              <w:t xml:space="preserve"> </w:t>
            </w:r>
            <w:r w:rsidRPr="00BD74BD">
              <w:rPr>
                <w:rFonts w:ascii="Arial" w:hAnsi="Arial" w:cs="Arial"/>
                <w:sz w:val="18"/>
                <w:szCs w:val="18"/>
              </w:rPr>
              <w:t>delle</w:t>
            </w:r>
            <w:r w:rsidRPr="00BD74BD">
              <w:rPr>
                <w:rFonts w:ascii="Arial" w:hAnsi="Arial" w:cs="Arial"/>
                <w:spacing w:val="-12"/>
                <w:sz w:val="18"/>
                <w:szCs w:val="18"/>
              </w:rPr>
              <w:t xml:space="preserve"> </w:t>
            </w:r>
            <w:r w:rsidRPr="00BD74BD">
              <w:rPr>
                <w:rFonts w:ascii="Arial" w:hAnsi="Arial" w:cs="Arial"/>
                <w:sz w:val="18"/>
                <w:szCs w:val="18"/>
              </w:rPr>
              <w:t>decisioni</w:t>
            </w:r>
            <w:r w:rsidRPr="00BD74BD">
              <w:rPr>
                <w:rFonts w:ascii="Arial" w:hAnsi="Arial" w:cs="Arial"/>
                <w:spacing w:val="-11"/>
                <w:sz w:val="18"/>
                <w:szCs w:val="18"/>
              </w:rPr>
              <w:t xml:space="preserve"> </w:t>
            </w:r>
            <w:r w:rsidRPr="00BD74BD">
              <w:rPr>
                <w:rFonts w:ascii="Arial" w:hAnsi="Arial" w:cs="Arial"/>
                <w:sz w:val="18"/>
                <w:szCs w:val="18"/>
              </w:rPr>
              <w:t>assunte.</w:t>
            </w:r>
          </w:p>
        </w:tc>
      </w:tr>
      <w:tr w:rsidR="009724BF" w:rsidRPr="00BD74BD" w14:paraId="07217A36" w14:textId="77777777" w:rsidTr="00BD74BD">
        <w:trPr>
          <w:trHeight w:val="2041"/>
        </w:trPr>
        <w:tc>
          <w:tcPr>
            <w:tcW w:w="3600" w:type="dxa"/>
            <w:vAlign w:val="center"/>
          </w:tcPr>
          <w:p w14:paraId="0167566F" w14:textId="77777777" w:rsidR="009724BF" w:rsidRPr="00BD74BD" w:rsidRDefault="007D689D" w:rsidP="00BB2844">
            <w:pPr>
              <w:pStyle w:val="TableParagraph"/>
              <w:spacing w:before="2" w:line="276" w:lineRule="auto"/>
              <w:ind w:right="697"/>
              <w:jc w:val="both"/>
              <w:rPr>
                <w:rFonts w:ascii="Arial" w:hAnsi="Arial" w:cs="Arial"/>
                <w:b/>
                <w:sz w:val="18"/>
                <w:szCs w:val="18"/>
              </w:rPr>
            </w:pPr>
            <w:r w:rsidRPr="00BD74BD">
              <w:rPr>
                <w:rFonts w:ascii="Arial" w:hAnsi="Arial" w:cs="Arial"/>
                <w:b/>
                <w:sz w:val="18"/>
                <w:szCs w:val="18"/>
              </w:rPr>
              <w:t>Autorità</w:t>
            </w:r>
            <w:r w:rsidRPr="00BD74BD">
              <w:rPr>
                <w:rFonts w:ascii="Arial" w:hAnsi="Arial" w:cs="Arial"/>
                <w:b/>
                <w:spacing w:val="-3"/>
                <w:sz w:val="18"/>
                <w:szCs w:val="18"/>
              </w:rPr>
              <w:t xml:space="preserve"> </w:t>
            </w:r>
            <w:r w:rsidRPr="00BD74BD">
              <w:rPr>
                <w:rFonts w:ascii="Arial" w:hAnsi="Arial" w:cs="Arial"/>
                <w:b/>
                <w:sz w:val="18"/>
                <w:szCs w:val="18"/>
              </w:rPr>
              <w:t>di</w:t>
            </w:r>
            <w:r w:rsidRPr="00BD74BD">
              <w:rPr>
                <w:rFonts w:ascii="Arial" w:hAnsi="Arial" w:cs="Arial"/>
                <w:b/>
                <w:spacing w:val="-2"/>
                <w:sz w:val="18"/>
                <w:szCs w:val="18"/>
              </w:rPr>
              <w:t xml:space="preserve"> </w:t>
            </w:r>
            <w:r w:rsidRPr="00BD74BD">
              <w:rPr>
                <w:rFonts w:ascii="Arial" w:hAnsi="Arial" w:cs="Arial"/>
                <w:b/>
                <w:sz w:val="18"/>
                <w:szCs w:val="18"/>
              </w:rPr>
              <w:t>Audit</w:t>
            </w:r>
          </w:p>
        </w:tc>
        <w:tc>
          <w:tcPr>
            <w:tcW w:w="10256" w:type="dxa"/>
            <w:vAlign w:val="center"/>
          </w:tcPr>
          <w:p w14:paraId="746B84E3" w14:textId="77777777" w:rsidR="009724BF" w:rsidRPr="00BD74BD" w:rsidRDefault="007D689D" w:rsidP="00BB2844">
            <w:pPr>
              <w:pStyle w:val="TableParagraph"/>
              <w:numPr>
                <w:ilvl w:val="0"/>
                <w:numId w:val="9"/>
              </w:numPr>
              <w:tabs>
                <w:tab w:val="left" w:pos="356"/>
              </w:tabs>
              <w:spacing w:before="2" w:line="276" w:lineRule="auto"/>
              <w:ind w:right="697" w:firstLine="0"/>
              <w:jc w:val="both"/>
              <w:rPr>
                <w:rFonts w:ascii="Arial" w:hAnsi="Arial" w:cs="Arial"/>
                <w:sz w:val="18"/>
                <w:szCs w:val="18"/>
              </w:rPr>
            </w:pPr>
            <w:r w:rsidRPr="00BD74BD">
              <w:rPr>
                <w:rFonts w:ascii="Arial" w:hAnsi="Arial" w:cs="Arial"/>
                <w:sz w:val="18"/>
                <w:szCs w:val="18"/>
              </w:rPr>
              <w:t>Registrazione sul sistema informatizzato di cui all’art. 125, lett. d) del Reg. (CE) 1303/2013 delle risultanze dei controlli</w:t>
            </w:r>
            <w:r w:rsidRPr="00BD74BD">
              <w:rPr>
                <w:rFonts w:ascii="Arial" w:hAnsi="Arial" w:cs="Arial"/>
                <w:spacing w:val="1"/>
                <w:sz w:val="18"/>
                <w:szCs w:val="18"/>
              </w:rPr>
              <w:t xml:space="preserve"> </w:t>
            </w:r>
            <w:r w:rsidRPr="00BD74BD">
              <w:rPr>
                <w:rFonts w:ascii="Arial" w:hAnsi="Arial" w:cs="Arial"/>
                <w:sz w:val="18"/>
                <w:szCs w:val="18"/>
              </w:rPr>
              <w:t>effettuati</w:t>
            </w:r>
            <w:r w:rsidRPr="00BD74BD">
              <w:rPr>
                <w:rFonts w:ascii="Arial" w:hAnsi="Arial" w:cs="Arial"/>
                <w:spacing w:val="-4"/>
                <w:sz w:val="18"/>
                <w:szCs w:val="18"/>
              </w:rPr>
              <w:t xml:space="preserve"> </w:t>
            </w:r>
            <w:r w:rsidRPr="00BD74BD">
              <w:rPr>
                <w:rFonts w:ascii="Arial" w:hAnsi="Arial" w:cs="Arial"/>
                <w:sz w:val="18"/>
                <w:szCs w:val="18"/>
              </w:rPr>
              <w:t>(verbali,</w:t>
            </w:r>
            <w:r w:rsidRPr="00BD74BD">
              <w:rPr>
                <w:rFonts w:ascii="Arial" w:hAnsi="Arial" w:cs="Arial"/>
                <w:spacing w:val="-4"/>
                <w:sz w:val="18"/>
                <w:szCs w:val="18"/>
              </w:rPr>
              <w:t xml:space="preserve"> </w:t>
            </w:r>
            <w:r w:rsidRPr="00BD74BD">
              <w:rPr>
                <w:rFonts w:ascii="Arial" w:hAnsi="Arial" w:cs="Arial"/>
                <w:sz w:val="18"/>
                <w:szCs w:val="18"/>
              </w:rPr>
              <w:t>check</w:t>
            </w:r>
            <w:r w:rsidRPr="00BD74BD">
              <w:rPr>
                <w:rFonts w:ascii="Arial" w:hAnsi="Arial" w:cs="Arial"/>
                <w:spacing w:val="-5"/>
                <w:sz w:val="18"/>
                <w:szCs w:val="18"/>
              </w:rPr>
              <w:t xml:space="preserve"> </w:t>
            </w:r>
            <w:r w:rsidRPr="00BD74BD">
              <w:rPr>
                <w:rFonts w:ascii="Arial" w:hAnsi="Arial" w:cs="Arial"/>
                <w:sz w:val="18"/>
                <w:szCs w:val="18"/>
              </w:rPr>
              <w:t>list…)</w:t>
            </w:r>
            <w:r w:rsidRPr="00BD74BD">
              <w:rPr>
                <w:rFonts w:ascii="Arial" w:hAnsi="Arial" w:cs="Arial"/>
                <w:spacing w:val="-4"/>
                <w:sz w:val="18"/>
                <w:szCs w:val="18"/>
              </w:rPr>
              <w:t xml:space="preserve"> </w:t>
            </w:r>
            <w:r w:rsidRPr="00BD74BD">
              <w:rPr>
                <w:rFonts w:ascii="Arial" w:hAnsi="Arial" w:cs="Arial"/>
                <w:sz w:val="18"/>
                <w:szCs w:val="18"/>
              </w:rPr>
              <w:t>in</w:t>
            </w:r>
            <w:r w:rsidRPr="00BD74BD">
              <w:rPr>
                <w:rFonts w:ascii="Arial" w:hAnsi="Arial" w:cs="Arial"/>
                <w:spacing w:val="-5"/>
                <w:sz w:val="18"/>
                <w:szCs w:val="18"/>
              </w:rPr>
              <w:t xml:space="preserve"> </w:t>
            </w:r>
            <w:r w:rsidRPr="00BD74BD">
              <w:rPr>
                <w:rFonts w:ascii="Arial" w:hAnsi="Arial" w:cs="Arial"/>
                <w:sz w:val="18"/>
                <w:szCs w:val="18"/>
              </w:rPr>
              <w:t>apposite</w:t>
            </w:r>
            <w:r w:rsidRPr="00BD74BD">
              <w:rPr>
                <w:rFonts w:ascii="Arial" w:hAnsi="Arial" w:cs="Arial"/>
                <w:spacing w:val="-5"/>
                <w:sz w:val="18"/>
                <w:szCs w:val="18"/>
              </w:rPr>
              <w:t xml:space="preserve"> </w:t>
            </w:r>
            <w:r w:rsidRPr="00BD74BD">
              <w:rPr>
                <w:rFonts w:ascii="Arial" w:hAnsi="Arial" w:cs="Arial"/>
                <w:sz w:val="18"/>
                <w:szCs w:val="18"/>
              </w:rPr>
              <w:t>sezioni</w:t>
            </w:r>
            <w:r w:rsidRPr="00BD74BD">
              <w:rPr>
                <w:rFonts w:ascii="Arial" w:hAnsi="Arial" w:cs="Arial"/>
                <w:spacing w:val="-7"/>
                <w:sz w:val="18"/>
                <w:szCs w:val="18"/>
              </w:rPr>
              <w:t xml:space="preserve"> </w:t>
            </w:r>
            <w:r w:rsidRPr="00BD74BD">
              <w:rPr>
                <w:rFonts w:ascii="Arial" w:hAnsi="Arial" w:cs="Arial"/>
                <w:sz w:val="18"/>
                <w:szCs w:val="18"/>
              </w:rPr>
              <w:t>ad</w:t>
            </w:r>
            <w:r w:rsidRPr="00BD74BD">
              <w:rPr>
                <w:rFonts w:ascii="Arial" w:hAnsi="Arial" w:cs="Arial"/>
                <w:spacing w:val="-7"/>
                <w:sz w:val="18"/>
                <w:szCs w:val="18"/>
              </w:rPr>
              <w:t xml:space="preserve"> </w:t>
            </w:r>
            <w:r w:rsidRPr="00BD74BD">
              <w:rPr>
                <w:rFonts w:ascii="Arial" w:hAnsi="Arial" w:cs="Arial"/>
                <w:sz w:val="18"/>
                <w:szCs w:val="18"/>
              </w:rPr>
              <w:t>essa</w:t>
            </w:r>
            <w:r w:rsidRPr="00BD74BD">
              <w:rPr>
                <w:rFonts w:ascii="Arial" w:hAnsi="Arial" w:cs="Arial"/>
                <w:spacing w:val="-8"/>
                <w:sz w:val="18"/>
                <w:szCs w:val="18"/>
              </w:rPr>
              <w:t xml:space="preserve"> </w:t>
            </w:r>
            <w:r w:rsidRPr="00BD74BD">
              <w:rPr>
                <w:rFonts w:ascii="Arial" w:hAnsi="Arial" w:cs="Arial"/>
                <w:sz w:val="18"/>
                <w:szCs w:val="18"/>
              </w:rPr>
              <w:t>dedicate,</w:t>
            </w:r>
            <w:r w:rsidRPr="00BD74BD">
              <w:rPr>
                <w:rFonts w:ascii="Arial" w:hAnsi="Arial" w:cs="Arial"/>
                <w:spacing w:val="-4"/>
                <w:sz w:val="18"/>
                <w:szCs w:val="18"/>
              </w:rPr>
              <w:t xml:space="preserve"> </w:t>
            </w:r>
            <w:r w:rsidRPr="00BD74BD">
              <w:rPr>
                <w:rFonts w:ascii="Arial" w:hAnsi="Arial" w:cs="Arial"/>
                <w:sz w:val="18"/>
                <w:szCs w:val="18"/>
              </w:rPr>
              <w:t>tali</w:t>
            </w:r>
            <w:r w:rsidRPr="00BD74BD">
              <w:rPr>
                <w:rFonts w:ascii="Arial" w:hAnsi="Arial" w:cs="Arial"/>
                <w:spacing w:val="-6"/>
                <w:sz w:val="18"/>
                <w:szCs w:val="18"/>
              </w:rPr>
              <w:t xml:space="preserve"> </w:t>
            </w:r>
            <w:r w:rsidRPr="00BD74BD">
              <w:rPr>
                <w:rFonts w:ascii="Arial" w:hAnsi="Arial" w:cs="Arial"/>
                <w:sz w:val="18"/>
                <w:szCs w:val="18"/>
              </w:rPr>
              <w:t>da</w:t>
            </w:r>
            <w:r w:rsidRPr="00BD74BD">
              <w:rPr>
                <w:rFonts w:ascii="Arial" w:hAnsi="Arial" w:cs="Arial"/>
                <w:spacing w:val="-7"/>
                <w:sz w:val="18"/>
                <w:szCs w:val="18"/>
              </w:rPr>
              <w:t xml:space="preserve"> </w:t>
            </w:r>
            <w:r w:rsidRPr="00BD74BD">
              <w:rPr>
                <w:rFonts w:ascii="Arial" w:hAnsi="Arial" w:cs="Arial"/>
                <w:sz w:val="18"/>
                <w:szCs w:val="18"/>
              </w:rPr>
              <w:t>permettere</w:t>
            </w:r>
            <w:r w:rsidRPr="00BD74BD">
              <w:rPr>
                <w:rFonts w:ascii="Arial" w:hAnsi="Arial" w:cs="Arial"/>
                <w:spacing w:val="-5"/>
                <w:sz w:val="18"/>
                <w:szCs w:val="18"/>
              </w:rPr>
              <w:t xml:space="preserve"> </w:t>
            </w:r>
            <w:r w:rsidRPr="00BD74BD">
              <w:rPr>
                <w:rFonts w:ascii="Arial" w:hAnsi="Arial" w:cs="Arial"/>
                <w:sz w:val="18"/>
                <w:szCs w:val="18"/>
              </w:rPr>
              <w:t>alle</w:t>
            </w:r>
            <w:r w:rsidRPr="00BD74BD">
              <w:rPr>
                <w:rFonts w:ascii="Arial" w:hAnsi="Arial" w:cs="Arial"/>
                <w:spacing w:val="-5"/>
                <w:sz w:val="18"/>
                <w:szCs w:val="18"/>
              </w:rPr>
              <w:t xml:space="preserve"> </w:t>
            </w:r>
            <w:r w:rsidRPr="00BD74BD">
              <w:rPr>
                <w:rFonts w:ascii="Arial" w:hAnsi="Arial" w:cs="Arial"/>
                <w:sz w:val="18"/>
                <w:szCs w:val="18"/>
              </w:rPr>
              <w:t>strutture</w:t>
            </w:r>
            <w:r w:rsidRPr="00BD74BD">
              <w:rPr>
                <w:rFonts w:ascii="Arial" w:hAnsi="Arial" w:cs="Arial"/>
                <w:spacing w:val="-6"/>
                <w:sz w:val="18"/>
                <w:szCs w:val="18"/>
              </w:rPr>
              <w:t xml:space="preserve"> </w:t>
            </w:r>
            <w:r w:rsidRPr="00BD74BD">
              <w:rPr>
                <w:rFonts w:ascii="Arial" w:hAnsi="Arial" w:cs="Arial"/>
                <w:sz w:val="18"/>
                <w:szCs w:val="18"/>
              </w:rPr>
              <w:t>regionali</w:t>
            </w:r>
            <w:r w:rsidRPr="00BD74BD">
              <w:rPr>
                <w:rFonts w:ascii="Arial" w:hAnsi="Arial" w:cs="Arial"/>
                <w:spacing w:val="-6"/>
                <w:sz w:val="18"/>
                <w:szCs w:val="18"/>
              </w:rPr>
              <w:t xml:space="preserve"> </w:t>
            </w:r>
            <w:r w:rsidRPr="00BD74BD">
              <w:rPr>
                <w:rFonts w:ascii="Arial" w:hAnsi="Arial" w:cs="Arial"/>
                <w:sz w:val="18"/>
                <w:szCs w:val="18"/>
              </w:rPr>
              <w:t>competenti</w:t>
            </w:r>
            <w:r w:rsidRPr="00BD74BD">
              <w:rPr>
                <w:rFonts w:ascii="Arial" w:hAnsi="Arial" w:cs="Arial"/>
                <w:spacing w:val="-4"/>
                <w:sz w:val="18"/>
                <w:szCs w:val="18"/>
              </w:rPr>
              <w:t xml:space="preserve"> </w:t>
            </w:r>
            <w:r w:rsidRPr="00BD74BD">
              <w:rPr>
                <w:rFonts w:ascii="Arial" w:hAnsi="Arial" w:cs="Arial"/>
                <w:sz w:val="18"/>
                <w:szCs w:val="18"/>
              </w:rPr>
              <w:t>per</w:t>
            </w:r>
            <w:r w:rsidRPr="00BD74BD">
              <w:rPr>
                <w:rFonts w:ascii="Arial" w:hAnsi="Arial" w:cs="Arial"/>
                <w:spacing w:val="-54"/>
                <w:sz w:val="18"/>
                <w:szCs w:val="18"/>
              </w:rPr>
              <w:t xml:space="preserve"> </w:t>
            </w:r>
            <w:r w:rsidRPr="00BD74BD">
              <w:rPr>
                <w:rFonts w:ascii="Arial" w:hAnsi="Arial" w:cs="Arial"/>
                <w:sz w:val="18"/>
                <w:szCs w:val="18"/>
              </w:rPr>
              <w:t>le operazioni la compilazione del sistema informatizzato di cui all’art. 125, lett. D) del Reg. (CE) 1303/2013 e l’eventuale</w:t>
            </w:r>
            <w:r w:rsidRPr="00BD74BD">
              <w:rPr>
                <w:rFonts w:ascii="Arial" w:hAnsi="Arial" w:cs="Arial"/>
                <w:spacing w:val="1"/>
                <w:sz w:val="18"/>
                <w:szCs w:val="18"/>
              </w:rPr>
              <w:t xml:space="preserve"> </w:t>
            </w:r>
            <w:r w:rsidRPr="00BD74BD">
              <w:rPr>
                <w:rFonts w:ascii="Arial" w:hAnsi="Arial" w:cs="Arial"/>
                <w:sz w:val="18"/>
                <w:szCs w:val="18"/>
              </w:rPr>
              <w:t>comunicazione tramite</w:t>
            </w:r>
            <w:r w:rsidRPr="00BD74BD">
              <w:rPr>
                <w:rFonts w:ascii="Arial" w:hAnsi="Arial" w:cs="Arial"/>
                <w:spacing w:val="1"/>
                <w:sz w:val="18"/>
                <w:szCs w:val="18"/>
              </w:rPr>
              <w:t xml:space="preserve"> </w:t>
            </w:r>
            <w:r w:rsidRPr="00BD74BD">
              <w:rPr>
                <w:rFonts w:ascii="Arial" w:hAnsi="Arial" w:cs="Arial"/>
                <w:sz w:val="18"/>
                <w:szCs w:val="18"/>
              </w:rPr>
              <w:t>il sistema informatico</w:t>
            </w:r>
            <w:r w:rsidRPr="00BD74BD">
              <w:rPr>
                <w:rFonts w:ascii="Arial" w:hAnsi="Arial" w:cs="Arial"/>
                <w:spacing w:val="-1"/>
                <w:sz w:val="18"/>
                <w:szCs w:val="18"/>
              </w:rPr>
              <w:t xml:space="preserve"> </w:t>
            </w:r>
            <w:r w:rsidRPr="00BD74BD">
              <w:rPr>
                <w:rFonts w:ascii="Arial" w:hAnsi="Arial" w:cs="Arial"/>
                <w:sz w:val="18"/>
                <w:szCs w:val="18"/>
              </w:rPr>
              <w:t>N.I.M.S.</w:t>
            </w:r>
          </w:p>
          <w:p w14:paraId="5BD5EAE1" w14:textId="77777777" w:rsidR="009724BF" w:rsidRPr="00BD74BD" w:rsidRDefault="007D689D" w:rsidP="00BB2844">
            <w:pPr>
              <w:pStyle w:val="TableParagraph"/>
              <w:numPr>
                <w:ilvl w:val="0"/>
                <w:numId w:val="9"/>
              </w:numPr>
              <w:tabs>
                <w:tab w:val="left" w:pos="349"/>
              </w:tabs>
              <w:spacing w:line="276" w:lineRule="auto"/>
              <w:ind w:left="348" w:right="697" w:hanging="241"/>
              <w:jc w:val="both"/>
              <w:rPr>
                <w:rFonts w:ascii="Arial" w:hAnsi="Arial" w:cs="Arial"/>
                <w:sz w:val="18"/>
                <w:szCs w:val="18"/>
              </w:rPr>
            </w:pPr>
            <w:r w:rsidRPr="00BD74BD">
              <w:rPr>
                <w:rFonts w:ascii="Arial" w:hAnsi="Arial" w:cs="Arial"/>
                <w:sz w:val="18"/>
                <w:szCs w:val="18"/>
              </w:rPr>
              <w:t>monitoraggio</w:t>
            </w:r>
            <w:r w:rsidRPr="00BD74BD">
              <w:rPr>
                <w:rFonts w:ascii="Arial" w:hAnsi="Arial" w:cs="Arial"/>
                <w:spacing w:val="-4"/>
                <w:sz w:val="18"/>
                <w:szCs w:val="18"/>
              </w:rPr>
              <w:t xml:space="preserve"> </w:t>
            </w:r>
            <w:r w:rsidRPr="00BD74BD">
              <w:rPr>
                <w:rFonts w:ascii="Arial" w:hAnsi="Arial" w:cs="Arial"/>
                <w:sz w:val="18"/>
                <w:szCs w:val="18"/>
              </w:rPr>
              <w:t>dei</w:t>
            </w:r>
            <w:r w:rsidRPr="00BD74BD">
              <w:rPr>
                <w:rFonts w:ascii="Arial" w:hAnsi="Arial" w:cs="Arial"/>
                <w:spacing w:val="-5"/>
                <w:sz w:val="18"/>
                <w:szCs w:val="18"/>
              </w:rPr>
              <w:t xml:space="preserve"> </w:t>
            </w:r>
            <w:r w:rsidRPr="00BD74BD">
              <w:rPr>
                <w:rFonts w:ascii="Arial" w:hAnsi="Arial" w:cs="Arial"/>
                <w:sz w:val="18"/>
                <w:szCs w:val="18"/>
              </w:rPr>
              <w:t>seguiti</w:t>
            </w:r>
            <w:r w:rsidRPr="00BD74BD">
              <w:rPr>
                <w:rFonts w:ascii="Arial" w:hAnsi="Arial" w:cs="Arial"/>
                <w:spacing w:val="-2"/>
                <w:sz w:val="18"/>
                <w:szCs w:val="18"/>
              </w:rPr>
              <w:t xml:space="preserve"> </w:t>
            </w:r>
            <w:r w:rsidRPr="00BD74BD">
              <w:rPr>
                <w:rFonts w:ascii="Arial" w:hAnsi="Arial" w:cs="Arial"/>
                <w:sz w:val="18"/>
                <w:szCs w:val="18"/>
              </w:rPr>
              <w:t>relativi</w:t>
            </w:r>
            <w:r w:rsidRPr="00BD74BD">
              <w:rPr>
                <w:rFonts w:ascii="Arial" w:hAnsi="Arial" w:cs="Arial"/>
                <w:spacing w:val="-3"/>
                <w:sz w:val="18"/>
                <w:szCs w:val="18"/>
              </w:rPr>
              <w:t xml:space="preserve"> </w:t>
            </w:r>
            <w:r w:rsidRPr="00BD74BD">
              <w:rPr>
                <w:rFonts w:ascii="Arial" w:hAnsi="Arial" w:cs="Arial"/>
                <w:sz w:val="18"/>
                <w:szCs w:val="18"/>
              </w:rPr>
              <w:t>alle</w:t>
            </w:r>
            <w:r w:rsidRPr="00BD74BD">
              <w:rPr>
                <w:rFonts w:ascii="Arial" w:hAnsi="Arial" w:cs="Arial"/>
                <w:spacing w:val="-2"/>
                <w:sz w:val="18"/>
                <w:szCs w:val="18"/>
              </w:rPr>
              <w:t xml:space="preserve"> </w:t>
            </w:r>
            <w:r w:rsidRPr="00BD74BD">
              <w:rPr>
                <w:rFonts w:ascii="Arial" w:hAnsi="Arial" w:cs="Arial"/>
                <w:sz w:val="18"/>
                <w:szCs w:val="18"/>
              </w:rPr>
              <w:t>irregolarità</w:t>
            </w:r>
            <w:r w:rsidRPr="00BD74BD">
              <w:rPr>
                <w:rFonts w:ascii="Arial" w:hAnsi="Arial" w:cs="Arial"/>
                <w:spacing w:val="-3"/>
                <w:sz w:val="18"/>
                <w:szCs w:val="18"/>
              </w:rPr>
              <w:t xml:space="preserve"> </w:t>
            </w:r>
            <w:r w:rsidRPr="00BD74BD">
              <w:rPr>
                <w:rFonts w:ascii="Arial" w:hAnsi="Arial" w:cs="Arial"/>
                <w:sz w:val="18"/>
                <w:szCs w:val="18"/>
              </w:rPr>
              <w:t>riscontrate.</w:t>
            </w:r>
          </w:p>
          <w:p w14:paraId="38A0AD34" w14:textId="77777777" w:rsidR="009724BF" w:rsidRPr="00BD74BD" w:rsidRDefault="007D689D" w:rsidP="00BB2844">
            <w:pPr>
              <w:pStyle w:val="TableParagraph"/>
              <w:numPr>
                <w:ilvl w:val="0"/>
                <w:numId w:val="9"/>
              </w:numPr>
              <w:tabs>
                <w:tab w:val="left" w:pos="370"/>
              </w:tabs>
              <w:spacing w:before="3" w:line="276" w:lineRule="auto"/>
              <w:ind w:right="697" w:firstLine="0"/>
              <w:jc w:val="both"/>
              <w:rPr>
                <w:rFonts w:ascii="Arial" w:hAnsi="Arial" w:cs="Arial"/>
                <w:sz w:val="18"/>
                <w:szCs w:val="18"/>
              </w:rPr>
            </w:pPr>
            <w:r w:rsidRPr="00BD74BD">
              <w:rPr>
                <w:rFonts w:ascii="Arial" w:hAnsi="Arial" w:cs="Arial"/>
                <w:sz w:val="18"/>
                <w:szCs w:val="18"/>
              </w:rPr>
              <w:t>In caso di rilevazione di irregolarità configurabili come violazioni tributarie, segnalazione al Comando Provinciale della</w:t>
            </w:r>
            <w:r w:rsidRPr="00BD74BD">
              <w:rPr>
                <w:rFonts w:ascii="Arial" w:hAnsi="Arial" w:cs="Arial"/>
                <w:spacing w:val="1"/>
                <w:sz w:val="18"/>
                <w:szCs w:val="18"/>
              </w:rPr>
              <w:t xml:space="preserve"> </w:t>
            </w:r>
            <w:r w:rsidRPr="00BD74BD">
              <w:rPr>
                <w:rFonts w:ascii="Arial" w:hAnsi="Arial" w:cs="Arial"/>
                <w:sz w:val="18"/>
                <w:szCs w:val="18"/>
              </w:rPr>
              <w:t>Guardia</w:t>
            </w:r>
            <w:r w:rsidRPr="00BD74BD">
              <w:rPr>
                <w:rFonts w:ascii="Arial" w:hAnsi="Arial" w:cs="Arial"/>
                <w:spacing w:val="-3"/>
                <w:sz w:val="18"/>
                <w:szCs w:val="18"/>
              </w:rPr>
              <w:t xml:space="preserve"> </w:t>
            </w:r>
            <w:r w:rsidRPr="00BD74BD">
              <w:rPr>
                <w:rFonts w:ascii="Arial" w:hAnsi="Arial" w:cs="Arial"/>
                <w:sz w:val="18"/>
                <w:szCs w:val="18"/>
              </w:rPr>
              <w:t>di</w:t>
            </w:r>
            <w:r w:rsidRPr="00BD74BD">
              <w:rPr>
                <w:rFonts w:ascii="Arial" w:hAnsi="Arial" w:cs="Arial"/>
                <w:spacing w:val="-2"/>
                <w:sz w:val="18"/>
                <w:szCs w:val="18"/>
              </w:rPr>
              <w:t xml:space="preserve"> </w:t>
            </w:r>
            <w:r w:rsidRPr="00BD74BD">
              <w:rPr>
                <w:rFonts w:ascii="Arial" w:hAnsi="Arial" w:cs="Arial"/>
                <w:sz w:val="18"/>
                <w:szCs w:val="18"/>
              </w:rPr>
              <w:t>Finanza</w:t>
            </w:r>
            <w:r w:rsidRPr="00BD74BD">
              <w:rPr>
                <w:rFonts w:ascii="Arial" w:hAnsi="Arial" w:cs="Arial"/>
                <w:spacing w:val="-1"/>
                <w:sz w:val="18"/>
                <w:szCs w:val="18"/>
              </w:rPr>
              <w:t xml:space="preserve"> </w:t>
            </w:r>
            <w:r w:rsidRPr="00BD74BD">
              <w:rPr>
                <w:rFonts w:ascii="Arial" w:hAnsi="Arial" w:cs="Arial"/>
                <w:sz w:val="18"/>
                <w:szCs w:val="18"/>
              </w:rPr>
              <w:t>territorialmente</w:t>
            </w:r>
            <w:r w:rsidRPr="00BD74BD">
              <w:rPr>
                <w:rFonts w:ascii="Arial" w:hAnsi="Arial" w:cs="Arial"/>
                <w:spacing w:val="1"/>
                <w:sz w:val="18"/>
                <w:szCs w:val="18"/>
              </w:rPr>
              <w:t xml:space="preserve"> </w:t>
            </w:r>
            <w:r w:rsidRPr="00BD74BD">
              <w:rPr>
                <w:rFonts w:ascii="Arial" w:hAnsi="Arial" w:cs="Arial"/>
                <w:sz w:val="18"/>
                <w:szCs w:val="18"/>
              </w:rPr>
              <w:t>competente.</w:t>
            </w:r>
          </w:p>
        </w:tc>
      </w:tr>
    </w:tbl>
    <w:p w14:paraId="090863D0" w14:textId="44501AE5" w:rsidR="009724BF" w:rsidRPr="003753D9" w:rsidRDefault="009724BF" w:rsidP="00AD29CE">
      <w:pPr>
        <w:pStyle w:val="Titolo1"/>
        <w:tabs>
          <w:tab w:val="left" w:pos="1577"/>
          <w:tab w:val="left" w:pos="1579"/>
        </w:tabs>
        <w:spacing w:before="0" w:line="276" w:lineRule="auto"/>
        <w:ind w:left="0" w:right="697" w:firstLine="0"/>
        <w:jc w:val="both"/>
      </w:pPr>
    </w:p>
    <w:sectPr w:rsidR="009724BF" w:rsidRPr="003753D9" w:rsidSect="00AD29CE">
      <w:footerReference w:type="default" r:id="rId13"/>
      <w:pgSz w:w="16850" w:h="11910" w:orient="landscape"/>
      <w:pgMar w:top="220" w:right="1340" w:bottom="220" w:left="1160" w:header="0" w:footer="96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ED96E" w14:textId="77777777" w:rsidR="00415595" w:rsidRDefault="00415595">
      <w:r>
        <w:separator/>
      </w:r>
    </w:p>
  </w:endnote>
  <w:endnote w:type="continuationSeparator" w:id="0">
    <w:p w14:paraId="0BF5AA02" w14:textId="77777777" w:rsidR="00415595" w:rsidRDefault="00415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9DED0" w14:textId="77777777" w:rsidR="009724BF" w:rsidRDefault="009724BF">
    <w:pPr>
      <w:pStyle w:val="Corpotesto"/>
      <w:spacing w:line="14" w:lineRule="auto"/>
      <w:rPr>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7872188"/>
      <w:docPartObj>
        <w:docPartGallery w:val="Page Numbers (Bottom of Page)"/>
        <w:docPartUnique/>
      </w:docPartObj>
    </w:sdtPr>
    <w:sdtContent>
      <w:p w14:paraId="0AF04B1D" w14:textId="1F28599C" w:rsidR="00AD29CE" w:rsidRDefault="00AD29CE">
        <w:pPr>
          <w:pStyle w:val="Pidipagina"/>
          <w:jc w:val="right"/>
        </w:pPr>
        <w:r>
          <w:fldChar w:fldCharType="begin"/>
        </w:r>
        <w:r>
          <w:instrText>PAGE   \* MERGEFORMAT</w:instrText>
        </w:r>
        <w:r>
          <w:fldChar w:fldCharType="separate"/>
        </w:r>
        <w:r>
          <w:t>2</w:t>
        </w:r>
        <w:r>
          <w:fldChar w:fldCharType="end"/>
        </w:r>
      </w:p>
    </w:sdtContent>
  </w:sdt>
  <w:p w14:paraId="1B7F6CDB" w14:textId="74C37F1C" w:rsidR="009724BF" w:rsidRDefault="009724BF">
    <w:pPr>
      <w:pStyle w:val="Corpotesto"/>
      <w:spacing w:line="14" w:lineRule="auto"/>
      <w:rPr>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0A318" w14:textId="77777777" w:rsidR="00415595" w:rsidRDefault="00415595">
      <w:r>
        <w:separator/>
      </w:r>
    </w:p>
  </w:footnote>
  <w:footnote w:type="continuationSeparator" w:id="0">
    <w:p w14:paraId="692D9FA2" w14:textId="77777777" w:rsidR="00415595" w:rsidRDefault="00415595">
      <w:r>
        <w:continuationSeparator/>
      </w:r>
    </w:p>
  </w:footnote>
  <w:footnote w:id="1">
    <w:p w14:paraId="0BF0F5FD" w14:textId="77777777" w:rsidR="002306EE" w:rsidRDefault="002306EE" w:rsidP="002306EE">
      <w:pPr>
        <w:pStyle w:val="Testonotaapidipagina"/>
      </w:pPr>
      <w:r>
        <w:rPr>
          <w:rStyle w:val="Rimandonotaapidipagina"/>
        </w:rPr>
        <w:footnoteRef/>
      </w:r>
      <w:r w:rsidRPr="003D102A">
        <w:rPr>
          <w:rFonts w:ascii="Arial" w:hAnsi="Arial" w:cs="Arial"/>
          <w:sz w:val="16"/>
          <w:szCs w:val="16"/>
        </w:rPr>
        <w:t>Tale esenzione non si applica in caso di irregolarità connesse tra loro che complessivamente superano i 10 mila euro di contributo FESR, anche se nessuna di essa, presa singolarmente, supera tale soglia.</w:t>
      </w:r>
    </w:p>
  </w:footnote>
  <w:footnote w:id="2">
    <w:p w14:paraId="02C5910A" w14:textId="77777777" w:rsidR="00216D82" w:rsidRDefault="00216D82" w:rsidP="00216D82">
      <w:pPr>
        <w:pStyle w:val="Testonotaapidipagina"/>
        <w:jc w:val="both"/>
      </w:pPr>
      <w:r>
        <w:rPr>
          <w:rStyle w:val="Rimandonotaapidipagina"/>
        </w:rPr>
        <w:footnoteRef/>
      </w:r>
      <w:r w:rsidRPr="003D102A">
        <w:rPr>
          <w:rFonts w:ascii="Arial" w:hAnsi="Arial" w:cs="Arial"/>
          <w:sz w:val="16"/>
          <w:szCs w:val="16"/>
        </w:rPr>
        <w:t>Protocollo d’Intesa, stipulato tra la Regione Marche ed il Comando Regionale della Guardia di Finanza ai fini del coordinamento dei controlli e dello scambio di informazioni in materia di finanziamenti dei fondi strutturali comunitari, approvato con DGR n. 842 del 06/07/2020.</w:t>
      </w:r>
    </w:p>
  </w:footnote>
  <w:footnote w:id="3">
    <w:p w14:paraId="28F00AAF" w14:textId="545FB6EF" w:rsidR="00F64B1A" w:rsidRDefault="00F64B1A">
      <w:pPr>
        <w:pStyle w:val="Testonotaapidipagina"/>
      </w:pPr>
      <w:r>
        <w:rPr>
          <w:rStyle w:val="Rimandonotaapidipagina"/>
        </w:rPr>
        <w:footnoteRef/>
      </w:r>
      <w:r w:rsidRPr="00AD29CE">
        <w:rPr>
          <w:rFonts w:ascii="Arial" w:eastAsiaTheme="minorHAnsi" w:hAnsi="Arial" w:cs="Arial"/>
          <w:sz w:val="16"/>
          <w:szCs w:val="16"/>
        </w:rPr>
        <w:t xml:space="preserve">EGESIF_15_0017-0221 </w:t>
      </w:r>
      <w:r w:rsidRPr="00AD29CE">
        <w:rPr>
          <w:rFonts w:ascii="Arial" w:eastAsiaTheme="minorHAnsi" w:hAnsi="Arial" w:cs="Arial"/>
          <w:sz w:val="16"/>
          <w:szCs w:val="16"/>
        </w:rPr>
        <w:t>final del 25/01/201627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9D477" w14:textId="102BC9BB" w:rsidR="003753D9" w:rsidRPr="003753D9" w:rsidRDefault="003753D9" w:rsidP="003753D9">
    <w:pPr>
      <w:pStyle w:val="Intestazione"/>
      <w:jc w:val="right"/>
      <w:rPr>
        <w:i/>
        <w:iCs/>
      </w:rPr>
    </w:pPr>
    <w:r w:rsidRPr="003753D9">
      <w:rPr>
        <w:i/>
        <w:iCs/>
      </w:rPr>
      <w:t xml:space="preserve">ALLEGATO </w:t>
    </w:r>
    <w:r>
      <w:rPr>
        <w:i/>
        <w:iCs/>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E7E338B"/>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AC38C8"/>
    <w:multiLevelType w:val="hybridMultilevel"/>
    <w:tmpl w:val="2A5C8BEE"/>
    <w:lvl w:ilvl="0" w:tplc="D3842B4E">
      <w:start w:val="1"/>
      <w:numFmt w:val="decimal"/>
      <w:lvlText w:val="%1."/>
      <w:lvlJc w:val="left"/>
      <w:pPr>
        <w:ind w:left="1378" w:hanging="341"/>
        <w:jc w:val="right"/>
      </w:pPr>
      <w:rPr>
        <w:rFonts w:ascii="Verdana" w:eastAsia="Verdana" w:hAnsi="Verdana" w:cs="Verdana" w:hint="default"/>
        <w:w w:val="99"/>
        <w:sz w:val="20"/>
        <w:szCs w:val="20"/>
        <w:lang w:val="it-IT" w:eastAsia="en-US" w:bidi="ar-SA"/>
      </w:rPr>
    </w:lvl>
    <w:lvl w:ilvl="1" w:tplc="B5062362">
      <w:numFmt w:val="bullet"/>
      <w:lvlText w:val="•"/>
      <w:lvlJc w:val="left"/>
      <w:pPr>
        <w:ind w:left="1480" w:hanging="341"/>
      </w:pPr>
      <w:rPr>
        <w:rFonts w:hint="default"/>
        <w:lang w:val="it-IT" w:eastAsia="en-US" w:bidi="ar-SA"/>
      </w:rPr>
    </w:lvl>
    <w:lvl w:ilvl="2" w:tplc="E94A4AE6">
      <w:numFmt w:val="bullet"/>
      <w:lvlText w:val="•"/>
      <w:lvlJc w:val="left"/>
      <w:pPr>
        <w:ind w:left="2589" w:hanging="341"/>
      </w:pPr>
      <w:rPr>
        <w:rFonts w:hint="default"/>
        <w:lang w:val="it-IT" w:eastAsia="en-US" w:bidi="ar-SA"/>
      </w:rPr>
    </w:lvl>
    <w:lvl w:ilvl="3" w:tplc="B0B0BB20">
      <w:numFmt w:val="bullet"/>
      <w:lvlText w:val="•"/>
      <w:lvlJc w:val="left"/>
      <w:pPr>
        <w:ind w:left="3699" w:hanging="341"/>
      </w:pPr>
      <w:rPr>
        <w:rFonts w:hint="default"/>
        <w:lang w:val="it-IT" w:eastAsia="en-US" w:bidi="ar-SA"/>
      </w:rPr>
    </w:lvl>
    <w:lvl w:ilvl="4" w:tplc="5CEC5944">
      <w:numFmt w:val="bullet"/>
      <w:lvlText w:val="•"/>
      <w:lvlJc w:val="left"/>
      <w:pPr>
        <w:ind w:left="4808" w:hanging="341"/>
      </w:pPr>
      <w:rPr>
        <w:rFonts w:hint="default"/>
        <w:lang w:val="it-IT" w:eastAsia="en-US" w:bidi="ar-SA"/>
      </w:rPr>
    </w:lvl>
    <w:lvl w:ilvl="5" w:tplc="E5601D28">
      <w:numFmt w:val="bullet"/>
      <w:lvlText w:val="•"/>
      <w:lvlJc w:val="left"/>
      <w:pPr>
        <w:ind w:left="5918" w:hanging="341"/>
      </w:pPr>
      <w:rPr>
        <w:rFonts w:hint="default"/>
        <w:lang w:val="it-IT" w:eastAsia="en-US" w:bidi="ar-SA"/>
      </w:rPr>
    </w:lvl>
    <w:lvl w:ilvl="6" w:tplc="F4E803DE">
      <w:numFmt w:val="bullet"/>
      <w:lvlText w:val="•"/>
      <w:lvlJc w:val="left"/>
      <w:pPr>
        <w:ind w:left="7028" w:hanging="341"/>
      </w:pPr>
      <w:rPr>
        <w:rFonts w:hint="default"/>
        <w:lang w:val="it-IT" w:eastAsia="en-US" w:bidi="ar-SA"/>
      </w:rPr>
    </w:lvl>
    <w:lvl w:ilvl="7" w:tplc="B16E665C">
      <w:numFmt w:val="bullet"/>
      <w:lvlText w:val="•"/>
      <w:lvlJc w:val="left"/>
      <w:pPr>
        <w:ind w:left="8137" w:hanging="341"/>
      </w:pPr>
      <w:rPr>
        <w:rFonts w:hint="default"/>
        <w:lang w:val="it-IT" w:eastAsia="en-US" w:bidi="ar-SA"/>
      </w:rPr>
    </w:lvl>
    <w:lvl w:ilvl="8" w:tplc="773EFC04">
      <w:numFmt w:val="bullet"/>
      <w:lvlText w:val="•"/>
      <w:lvlJc w:val="left"/>
      <w:pPr>
        <w:ind w:left="9247" w:hanging="341"/>
      </w:pPr>
      <w:rPr>
        <w:rFonts w:hint="default"/>
        <w:lang w:val="it-IT" w:eastAsia="en-US" w:bidi="ar-SA"/>
      </w:rPr>
    </w:lvl>
  </w:abstractNum>
  <w:abstractNum w:abstractNumId="2" w15:restartNumberingAfterBreak="0">
    <w:nsid w:val="074E720F"/>
    <w:multiLevelType w:val="hybridMultilevel"/>
    <w:tmpl w:val="DB06F388"/>
    <w:lvl w:ilvl="0" w:tplc="2C38C542">
      <w:numFmt w:val="bullet"/>
      <w:lvlText w:val="-"/>
      <w:lvlJc w:val="left"/>
      <w:pPr>
        <w:ind w:left="1038" w:hanging="130"/>
      </w:pPr>
      <w:rPr>
        <w:rFonts w:hint="default"/>
        <w:w w:val="100"/>
        <w:lang w:val="it-IT" w:eastAsia="en-US" w:bidi="ar-SA"/>
      </w:rPr>
    </w:lvl>
    <w:lvl w:ilvl="1" w:tplc="117656AE">
      <w:numFmt w:val="bullet"/>
      <w:lvlText w:val="•"/>
      <w:lvlJc w:val="left"/>
      <w:pPr>
        <w:ind w:left="2082" w:hanging="130"/>
      </w:pPr>
      <w:rPr>
        <w:rFonts w:hint="default"/>
        <w:lang w:val="it-IT" w:eastAsia="en-US" w:bidi="ar-SA"/>
      </w:rPr>
    </w:lvl>
    <w:lvl w:ilvl="2" w:tplc="E9006426">
      <w:numFmt w:val="bullet"/>
      <w:lvlText w:val="•"/>
      <w:lvlJc w:val="left"/>
      <w:pPr>
        <w:ind w:left="3125" w:hanging="130"/>
      </w:pPr>
      <w:rPr>
        <w:rFonts w:hint="default"/>
        <w:lang w:val="it-IT" w:eastAsia="en-US" w:bidi="ar-SA"/>
      </w:rPr>
    </w:lvl>
    <w:lvl w:ilvl="3" w:tplc="7A00D924">
      <w:numFmt w:val="bullet"/>
      <w:lvlText w:val="•"/>
      <w:lvlJc w:val="left"/>
      <w:pPr>
        <w:ind w:left="4167" w:hanging="130"/>
      </w:pPr>
      <w:rPr>
        <w:rFonts w:hint="default"/>
        <w:lang w:val="it-IT" w:eastAsia="en-US" w:bidi="ar-SA"/>
      </w:rPr>
    </w:lvl>
    <w:lvl w:ilvl="4" w:tplc="D62254F0">
      <w:numFmt w:val="bullet"/>
      <w:lvlText w:val="•"/>
      <w:lvlJc w:val="left"/>
      <w:pPr>
        <w:ind w:left="5210" w:hanging="130"/>
      </w:pPr>
      <w:rPr>
        <w:rFonts w:hint="default"/>
        <w:lang w:val="it-IT" w:eastAsia="en-US" w:bidi="ar-SA"/>
      </w:rPr>
    </w:lvl>
    <w:lvl w:ilvl="5" w:tplc="10B2E71C">
      <w:numFmt w:val="bullet"/>
      <w:lvlText w:val="•"/>
      <w:lvlJc w:val="left"/>
      <w:pPr>
        <w:ind w:left="6253" w:hanging="130"/>
      </w:pPr>
      <w:rPr>
        <w:rFonts w:hint="default"/>
        <w:lang w:val="it-IT" w:eastAsia="en-US" w:bidi="ar-SA"/>
      </w:rPr>
    </w:lvl>
    <w:lvl w:ilvl="6" w:tplc="A62A0568">
      <w:numFmt w:val="bullet"/>
      <w:lvlText w:val="•"/>
      <w:lvlJc w:val="left"/>
      <w:pPr>
        <w:ind w:left="7295" w:hanging="130"/>
      </w:pPr>
      <w:rPr>
        <w:rFonts w:hint="default"/>
        <w:lang w:val="it-IT" w:eastAsia="en-US" w:bidi="ar-SA"/>
      </w:rPr>
    </w:lvl>
    <w:lvl w:ilvl="7" w:tplc="DD163CDA">
      <w:numFmt w:val="bullet"/>
      <w:lvlText w:val="•"/>
      <w:lvlJc w:val="left"/>
      <w:pPr>
        <w:ind w:left="8338" w:hanging="130"/>
      </w:pPr>
      <w:rPr>
        <w:rFonts w:hint="default"/>
        <w:lang w:val="it-IT" w:eastAsia="en-US" w:bidi="ar-SA"/>
      </w:rPr>
    </w:lvl>
    <w:lvl w:ilvl="8" w:tplc="094C24EE">
      <w:numFmt w:val="bullet"/>
      <w:lvlText w:val="•"/>
      <w:lvlJc w:val="left"/>
      <w:pPr>
        <w:ind w:left="9381" w:hanging="130"/>
      </w:pPr>
      <w:rPr>
        <w:rFonts w:hint="default"/>
        <w:lang w:val="it-IT" w:eastAsia="en-US" w:bidi="ar-SA"/>
      </w:rPr>
    </w:lvl>
  </w:abstractNum>
  <w:abstractNum w:abstractNumId="3" w15:restartNumberingAfterBreak="0">
    <w:nsid w:val="09053B21"/>
    <w:multiLevelType w:val="hybridMultilevel"/>
    <w:tmpl w:val="5C4646DA"/>
    <w:lvl w:ilvl="0" w:tplc="8F9CCB7C">
      <w:numFmt w:val="bullet"/>
      <w:lvlText w:val="-"/>
      <w:lvlJc w:val="left"/>
      <w:pPr>
        <w:ind w:left="1964" w:hanging="360"/>
      </w:pPr>
      <w:rPr>
        <w:rFonts w:ascii="Palatino Linotype" w:eastAsia="Palatino Linotype" w:hAnsi="Palatino Linotype" w:cs="Palatino Linotype" w:hint="default"/>
        <w:w w:val="99"/>
        <w:sz w:val="20"/>
        <w:szCs w:val="20"/>
        <w:lang w:val="it-IT" w:eastAsia="en-US" w:bidi="ar-SA"/>
      </w:rPr>
    </w:lvl>
    <w:lvl w:ilvl="1" w:tplc="FC8AC228">
      <w:numFmt w:val="bullet"/>
      <w:lvlText w:val="o"/>
      <w:lvlJc w:val="left"/>
      <w:pPr>
        <w:ind w:left="2684" w:hanging="360"/>
      </w:pPr>
      <w:rPr>
        <w:rFonts w:ascii="Courier New" w:eastAsia="Courier New" w:hAnsi="Courier New" w:cs="Courier New" w:hint="default"/>
        <w:w w:val="99"/>
        <w:sz w:val="20"/>
        <w:szCs w:val="20"/>
        <w:lang w:val="it-IT" w:eastAsia="en-US" w:bidi="ar-SA"/>
      </w:rPr>
    </w:lvl>
    <w:lvl w:ilvl="2" w:tplc="0E426D7A">
      <w:numFmt w:val="bullet"/>
      <w:lvlText w:val="•"/>
      <w:lvlJc w:val="left"/>
      <w:pPr>
        <w:ind w:left="3656" w:hanging="360"/>
      </w:pPr>
      <w:rPr>
        <w:rFonts w:hint="default"/>
        <w:lang w:val="it-IT" w:eastAsia="en-US" w:bidi="ar-SA"/>
      </w:rPr>
    </w:lvl>
    <w:lvl w:ilvl="3" w:tplc="67E40BA4">
      <w:numFmt w:val="bullet"/>
      <w:lvlText w:val="•"/>
      <w:lvlJc w:val="left"/>
      <w:pPr>
        <w:ind w:left="4632" w:hanging="360"/>
      </w:pPr>
      <w:rPr>
        <w:rFonts w:hint="default"/>
        <w:lang w:val="it-IT" w:eastAsia="en-US" w:bidi="ar-SA"/>
      </w:rPr>
    </w:lvl>
    <w:lvl w:ilvl="4" w:tplc="D652991C">
      <w:numFmt w:val="bullet"/>
      <w:lvlText w:val="•"/>
      <w:lvlJc w:val="left"/>
      <w:pPr>
        <w:ind w:left="5608" w:hanging="360"/>
      </w:pPr>
      <w:rPr>
        <w:rFonts w:hint="default"/>
        <w:lang w:val="it-IT" w:eastAsia="en-US" w:bidi="ar-SA"/>
      </w:rPr>
    </w:lvl>
    <w:lvl w:ilvl="5" w:tplc="6E46CDFA">
      <w:numFmt w:val="bullet"/>
      <w:lvlText w:val="•"/>
      <w:lvlJc w:val="left"/>
      <w:pPr>
        <w:ind w:left="6585" w:hanging="360"/>
      </w:pPr>
      <w:rPr>
        <w:rFonts w:hint="default"/>
        <w:lang w:val="it-IT" w:eastAsia="en-US" w:bidi="ar-SA"/>
      </w:rPr>
    </w:lvl>
    <w:lvl w:ilvl="6" w:tplc="72628936">
      <w:numFmt w:val="bullet"/>
      <w:lvlText w:val="•"/>
      <w:lvlJc w:val="left"/>
      <w:pPr>
        <w:ind w:left="7561" w:hanging="360"/>
      </w:pPr>
      <w:rPr>
        <w:rFonts w:hint="default"/>
        <w:lang w:val="it-IT" w:eastAsia="en-US" w:bidi="ar-SA"/>
      </w:rPr>
    </w:lvl>
    <w:lvl w:ilvl="7" w:tplc="4C7C9800">
      <w:numFmt w:val="bullet"/>
      <w:lvlText w:val="•"/>
      <w:lvlJc w:val="left"/>
      <w:pPr>
        <w:ind w:left="8537" w:hanging="360"/>
      </w:pPr>
      <w:rPr>
        <w:rFonts w:hint="default"/>
        <w:lang w:val="it-IT" w:eastAsia="en-US" w:bidi="ar-SA"/>
      </w:rPr>
    </w:lvl>
    <w:lvl w:ilvl="8" w:tplc="BB288BA2">
      <w:numFmt w:val="bullet"/>
      <w:lvlText w:val="•"/>
      <w:lvlJc w:val="left"/>
      <w:pPr>
        <w:ind w:left="9513" w:hanging="360"/>
      </w:pPr>
      <w:rPr>
        <w:rFonts w:hint="default"/>
        <w:lang w:val="it-IT" w:eastAsia="en-US" w:bidi="ar-SA"/>
      </w:rPr>
    </w:lvl>
  </w:abstractNum>
  <w:abstractNum w:abstractNumId="4" w15:restartNumberingAfterBreak="0">
    <w:nsid w:val="0A3A1745"/>
    <w:multiLevelType w:val="multilevel"/>
    <w:tmpl w:val="AF1428F8"/>
    <w:lvl w:ilvl="0">
      <w:start w:val="5"/>
      <w:numFmt w:val="decimal"/>
      <w:lvlText w:val="%1"/>
      <w:lvlJc w:val="left"/>
      <w:pPr>
        <w:ind w:left="2118" w:hanging="720"/>
      </w:pPr>
      <w:rPr>
        <w:rFonts w:hint="default"/>
        <w:lang w:val="it-IT" w:eastAsia="en-US" w:bidi="ar-SA"/>
      </w:rPr>
    </w:lvl>
    <w:lvl w:ilvl="1">
      <w:start w:val="1"/>
      <w:numFmt w:val="decimal"/>
      <w:lvlText w:val="%1.%2"/>
      <w:lvlJc w:val="left"/>
      <w:pPr>
        <w:ind w:left="2118" w:hanging="720"/>
      </w:pPr>
      <w:rPr>
        <w:rFonts w:ascii="Verdana" w:eastAsia="Verdana" w:hAnsi="Verdana" w:cs="Verdana" w:hint="default"/>
        <w:b/>
        <w:bCs/>
        <w:spacing w:val="-1"/>
        <w:w w:val="100"/>
        <w:sz w:val="22"/>
        <w:szCs w:val="22"/>
        <w:lang w:val="it-IT" w:eastAsia="en-US" w:bidi="ar-SA"/>
      </w:rPr>
    </w:lvl>
    <w:lvl w:ilvl="2">
      <w:start w:val="1"/>
      <w:numFmt w:val="decimal"/>
      <w:lvlText w:val="%1.%2.%3"/>
      <w:lvlJc w:val="left"/>
      <w:pPr>
        <w:ind w:left="2377" w:hanging="639"/>
      </w:pPr>
      <w:rPr>
        <w:rFonts w:ascii="Verdana" w:eastAsia="Verdana" w:hAnsi="Verdana" w:cs="Verdana" w:hint="default"/>
        <w:b/>
        <w:bCs/>
        <w:w w:val="99"/>
        <w:sz w:val="20"/>
        <w:szCs w:val="20"/>
        <w:lang w:val="it-IT" w:eastAsia="en-US" w:bidi="ar-SA"/>
      </w:rPr>
    </w:lvl>
    <w:lvl w:ilvl="3">
      <w:numFmt w:val="bullet"/>
      <w:lvlText w:val="•"/>
      <w:lvlJc w:val="left"/>
      <w:pPr>
        <w:ind w:left="4399" w:hanging="639"/>
      </w:pPr>
      <w:rPr>
        <w:rFonts w:hint="default"/>
        <w:lang w:val="it-IT" w:eastAsia="en-US" w:bidi="ar-SA"/>
      </w:rPr>
    </w:lvl>
    <w:lvl w:ilvl="4">
      <w:numFmt w:val="bullet"/>
      <w:lvlText w:val="•"/>
      <w:lvlJc w:val="left"/>
      <w:pPr>
        <w:ind w:left="5408" w:hanging="639"/>
      </w:pPr>
      <w:rPr>
        <w:rFonts w:hint="default"/>
        <w:lang w:val="it-IT" w:eastAsia="en-US" w:bidi="ar-SA"/>
      </w:rPr>
    </w:lvl>
    <w:lvl w:ilvl="5">
      <w:numFmt w:val="bullet"/>
      <w:lvlText w:val="•"/>
      <w:lvlJc w:val="left"/>
      <w:pPr>
        <w:ind w:left="6418" w:hanging="639"/>
      </w:pPr>
      <w:rPr>
        <w:rFonts w:hint="default"/>
        <w:lang w:val="it-IT" w:eastAsia="en-US" w:bidi="ar-SA"/>
      </w:rPr>
    </w:lvl>
    <w:lvl w:ilvl="6">
      <w:numFmt w:val="bullet"/>
      <w:lvlText w:val="•"/>
      <w:lvlJc w:val="left"/>
      <w:pPr>
        <w:ind w:left="7428" w:hanging="639"/>
      </w:pPr>
      <w:rPr>
        <w:rFonts w:hint="default"/>
        <w:lang w:val="it-IT" w:eastAsia="en-US" w:bidi="ar-SA"/>
      </w:rPr>
    </w:lvl>
    <w:lvl w:ilvl="7">
      <w:numFmt w:val="bullet"/>
      <w:lvlText w:val="•"/>
      <w:lvlJc w:val="left"/>
      <w:pPr>
        <w:ind w:left="8437" w:hanging="639"/>
      </w:pPr>
      <w:rPr>
        <w:rFonts w:hint="default"/>
        <w:lang w:val="it-IT" w:eastAsia="en-US" w:bidi="ar-SA"/>
      </w:rPr>
    </w:lvl>
    <w:lvl w:ilvl="8">
      <w:numFmt w:val="bullet"/>
      <w:lvlText w:val="•"/>
      <w:lvlJc w:val="left"/>
      <w:pPr>
        <w:ind w:left="9447" w:hanging="639"/>
      </w:pPr>
      <w:rPr>
        <w:rFonts w:hint="default"/>
        <w:lang w:val="it-IT" w:eastAsia="en-US" w:bidi="ar-SA"/>
      </w:rPr>
    </w:lvl>
  </w:abstractNum>
  <w:abstractNum w:abstractNumId="5" w15:restartNumberingAfterBreak="0">
    <w:nsid w:val="0AA76599"/>
    <w:multiLevelType w:val="hybridMultilevel"/>
    <w:tmpl w:val="A8AE87E4"/>
    <w:lvl w:ilvl="0" w:tplc="3B9AE668">
      <w:start w:val="1"/>
      <w:numFmt w:val="lowerLetter"/>
      <w:lvlText w:val="%1)"/>
      <w:lvlJc w:val="left"/>
      <w:pPr>
        <w:ind w:left="348" w:hanging="360"/>
      </w:pPr>
      <w:rPr>
        <w:rFonts w:hint="default"/>
      </w:rPr>
    </w:lvl>
    <w:lvl w:ilvl="1" w:tplc="04100019" w:tentative="1">
      <w:start w:val="1"/>
      <w:numFmt w:val="lowerLetter"/>
      <w:lvlText w:val="%2."/>
      <w:lvlJc w:val="left"/>
      <w:pPr>
        <w:ind w:left="1068" w:hanging="360"/>
      </w:pPr>
    </w:lvl>
    <w:lvl w:ilvl="2" w:tplc="0410001B" w:tentative="1">
      <w:start w:val="1"/>
      <w:numFmt w:val="lowerRoman"/>
      <w:lvlText w:val="%3."/>
      <w:lvlJc w:val="right"/>
      <w:pPr>
        <w:ind w:left="1788" w:hanging="180"/>
      </w:pPr>
    </w:lvl>
    <w:lvl w:ilvl="3" w:tplc="0410000F" w:tentative="1">
      <w:start w:val="1"/>
      <w:numFmt w:val="decimal"/>
      <w:lvlText w:val="%4."/>
      <w:lvlJc w:val="left"/>
      <w:pPr>
        <w:ind w:left="2508" w:hanging="360"/>
      </w:pPr>
    </w:lvl>
    <w:lvl w:ilvl="4" w:tplc="04100019" w:tentative="1">
      <w:start w:val="1"/>
      <w:numFmt w:val="lowerLetter"/>
      <w:lvlText w:val="%5."/>
      <w:lvlJc w:val="left"/>
      <w:pPr>
        <w:ind w:left="3228" w:hanging="360"/>
      </w:pPr>
    </w:lvl>
    <w:lvl w:ilvl="5" w:tplc="0410001B" w:tentative="1">
      <w:start w:val="1"/>
      <w:numFmt w:val="lowerRoman"/>
      <w:lvlText w:val="%6."/>
      <w:lvlJc w:val="right"/>
      <w:pPr>
        <w:ind w:left="3948" w:hanging="180"/>
      </w:pPr>
    </w:lvl>
    <w:lvl w:ilvl="6" w:tplc="0410000F" w:tentative="1">
      <w:start w:val="1"/>
      <w:numFmt w:val="decimal"/>
      <w:lvlText w:val="%7."/>
      <w:lvlJc w:val="left"/>
      <w:pPr>
        <w:ind w:left="4668" w:hanging="360"/>
      </w:pPr>
    </w:lvl>
    <w:lvl w:ilvl="7" w:tplc="04100019" w:tentative="1">
      <w:start w:val="1"/>
      <w:numFmt w:val="lowerLetter"/>
      <w:lvlText w:val="%8."/>
      <w:lvlJc w:val="left"/>
      <w:pPr>
        <w:ind w:left="5388" w:hanging="360"/>
      </w:pPr>
    </w:lvl>
    <w:lvl w:ilvl="8" w:tplc="0410001B" w:tentative="1">
      <w:start w:val="1"/>
      <w:numFmt w:val="lowerRoman"/>
      <w:lvlText w:val="%9."/>
      <w:lvlJc w:val="right"/>
      <w:pPr>
        <w:ind w:left="6108" w:hanging="180"/>
      </w:pPr>
    </w:lvl>
  </w:abstractNum>
  <w:abstractNum w:abstractNumId="6" w15:restartNumberingAfterBreak="0">
    <w:nsid w:val="0CDC0595"/>
    <w:multiLevelType w:val="hybridMultilevel"/>
    <w:tmpl w:val="CD302652"/>
    <w:lvl w:ilvl="0" w:tplc="04100017">
      <w:start w:val="1"/>
      <w:numFmt w:val="lowerLetter"/>
      <w:lvlText w:val="%1)"/>
      <w:lvlJc w:val="left"/>
      <w:pPr>
        <w:ind w:left="708" w:hanging="360"/>
      </w:pPr>
    </w:lvl>
    <w:lvl w:ilvl="1" w:tplc="04100019" w:tentative="1">
      <w:start w:val="1"/>
      <w:numFmt w:val="lowerLetter"/>
      <w:lvlText w:val="%2."/>
      <w:lvlJc w:val="left"/>
      <w:pPr>
        <w:ind w:left="1428" w:hanging="360"/>
      </w:pPr>
    </w:lvl>
    <w:lvl w:ilvl="2" w:tplc="0410001B" w:tentative="1">
      <w:start w:val="1"/>
      <w:numFmt w:val="lowerRoman"/>
      <w:lvlText w:val="%3."/>
      <w:lvlJc w:val="right"/>
      <w:pPr>
        <w:ind w:left="2148" w:hanging="180"/>
      </w:pPr>
    </w:lvl>
    <w:lvl w:ilvl="3" w:tplc="0410000F" w:tentative="1">
      <w:start w:val="1"/>
      <w:numFmt w:val="decimal"/>
      <w:lvlText w:val="%4."/>
      <w:lvlJc w:val="left"/>
      <w:pPr>
        <w:ind w:left="2868" w:hanging="360"/>
      </w:pPr>
    </w:lvl>
    <w:lvl w:ilvl="4" w:tplc="04100019" w:tentative="1">
      <w:start w:val="1"/>
      <w:numFmt w:val="lowerLetter"/>
      <w:lvlText w:val="%5."/>
      <w:lvlJc w:val="left"/>
      <w:pPr>
        <w:ind w:left="3588" w:hanging="360"/>
      </w:pPr>
    </w:lvl>
    <w:lvl w:ilvl="5" w:tplc="0410001B" w:tentative="1">
      <w:start w:val="1"/>
      <w:numFmt w:val="lowerRoman"/>
      <w:lvlText w:val="%6."/>
      <w:lvlJc w:val="right"/>
      <w:pPr>
        <w:ind w:left="4308" w:hanging="180"/>
      </w:pPr>
    </w:lvl>
    <w:lvl w:ilvl="6" w:tplc="0410000F" w:tentative="1">
      <w:start w:val="1"/>
      <w:numFmt w:val="decimal"/>
      <w:lvlText w:val="%7."/>
      <w:lvlJc w:val="left"/>
      <w:pPr>
        <w:ind w:left="5028" w:hanging="360"/>
      </w:pPr>
    </w:lvl>
    <w:lvl w:ilvl="7" w:tplc="04100019" w:tentative="1">
      <w:start w:val="1"/>
      <w:numFmt w:val="lowerLetter"/>
      <w:lvlText w:val="%8."/>
      <w:lvlJc w:val="left"/>
      <w:pPr>
        <w:ind w:left="5748" w:hanging="360"/>
      </w:pPr>
    </w:lvl>
    <w:lvl w:ilvl="8" w:tplc="0410001B" w:tentative="1">
      <w:start w:val="1"/>
      <w:numFmt w:val="lowerRoman"/>
      <w:lvlText w:val="%9."/>
      <w:lvlJc w:val="right"/>
      <w:pPr>
        <w:ind w:left="6468" w:hanging="180"/>
      </w:pPr>
    </w:lvl>
  </w:abstractNum>
  <w:abstractNum w:abstractNumId="7" w15:restartNumberingAfterBreak="0">
    <w:nsid w:val="0DA5239F"/>
    <w:multiLevelType w:val="hybridMultilevel"/>
    <w:tmpl w:val="7FD8F63C"/>
    <w:lvl w:ilvl="0" w:tplc="0410000F">
      <w:start w:val="1"/>
      <w:numFmt w:val="decimal"/>
      <w:lvlText w:val="%1."/>
      <w:lvlJc w:val="left"/>
      <w:pPr>
        <w:ind w:left="1758" w:hanging="360"/>
      </w:pPr>
    </w:lvl>
    <w:lvl w:ilvl="1" w:tplc="04100019" w:tentative="1">
      <w:start w:val="1"/>
      <w:numFmt w:val="lowerLetter"/>
      <w:lvlText w:val="%2."/>
      <w:lvlJc w:val="left"/>
      <w:pPr>
        <w:ind w:left="2478" w:hanging="360"/>
      </w:pPr>
    </w:lvl>
    <w:lvl w:ilvl="2" w:tplc="0410001B" w:tentative="1">
      <w:start w:val="1"/>
      <w:numFmt w:val="lowerRoman"/>
      <w:lvlText w:val="%3."/>
      <w:lvlJc w:val="right"/>
      <w:pPr>
        <w:ind w:left="3198" w:hanging="180"/>
      </w:pPr>
    </w:lvl>
    <w:lvl w:ilvl="3" w:tplc="0410000F" w:tentative="1">
      <w:start w:val="1"/>
      <w:numFmt w:val="decimal"/>
      <w:lvlText w:val="%4."/>
      <w:lvlJc w:val="left"/>
      <w:pPr>
        <w:ind w:left="3918" w:hanging="360"/>
      </w:pPr>
    </w:lvl>
    <w:lvl w:ilvl="4" w:tplc="04100019" w:tentative="1">
      <w:start w:val="1"/>
      <w:numFmt w:val="lowerLetter"/>
      <w:lvlText w:val="%5."/>
      <w:lvlJc w:val="left"/>
      <w:pPr>
        <w:ind w:left="4638" w:hanging="360"/>
      </w:pPr>
    </w:lvl>
    <w:lvl w:ilvl="5" w:tplc="0410001B" w:tentative="1">
      <w:start w:val="1"/>
      <w:numFmt w:val="lowerRoman"/>
      <w:lvlText w:val="%6."/>
      <w:lvlJc w:val="right"/>
      <w:pPr>
        <w:ind w:left="5358" w:hanging="180"/>
      </w:pPr>
    </w:lvl>
    <w:lvl w:ilvl="6" w:tplc="0410000F" w:tentative="1">
      <w:start w:val="1"/>
      <w:numFmt w:val="decimal"/>
      <w:lvlText w:val="%7."/>
      <w:lvlJc w:val="left"/>
      <w:pPr>
        <w:ind w:left="6078" w:hanging="360"/>
      </w:pPr>
    </w:lvl>
    <w:lvl w:ilvl="7" w:tplc="04100019" w:tentative="1">
      <w:start w:val="1"/>
      <w:numFmt w:val="lowerLetter"/>
      <w:lvlText w:val="%8."/>
      <w:lvlJc w:val="left"/>
      <w:pPr>
        <w:ind w:left="6798" w:hanging="360"/>
      </w:pPr>
    </w:lvl>
    <w:lvl w:ilvl="8" w:tplc="0410001B" w:tentative="1">
      <w:start w:val="1"/>
      <w:numFmt w:val="lowerRoman"/>
      <w:lvlText w:val="%9."/>
      <w:lvlJc w:val="right"/>
      <w:pPr>
        <w:ind w:left="7518" w:hanging="180"/>
      </w:pPr>
    </w:lvl>
  </w:abstractNum>
  <w:abstractNum w:abstractNumId="8" w15:restartNumberingAfterBreak="0">
    <w:nsid w:val="0EFF7BD8"/>
    <w:multiLevelType w:val="hybridMultilevel"/>
    <w:tmpl w:val="9E64F750"/>
    <w:lvl w:ilvl="0" w:tplc="631A4D8C">
      <w:start w:val="1"/>
      <w:numFmt w:val="upperLetter"/>
      <w:lvlText w:val="%1)"/>
      <w:lvlJc w:val="left"/>
      <w:pPr>
        <w:ind w:left="108" w:hanging="276"/>
      </w:pPr>
      <w:rPr>
        <w:rFonts w:ascii="Verdana" w:eastAsia="Verdana" w:hAnsi="Verdana" w:cs="Verdana" w:hint="default"/>
        <w:w w:val="100"/>
        <w:sz w:val="16"/>
        <w:szCs w:val="16"/>
        <w:lang w:val="it-IT" w:eastAsia="en-US" w:bidi="ar-SA"/>
      </w:rPr>
    </w:lvl>
    <w:lvl w:ilvl="1" w:tplc="8708D7EC">
      <w:numFmt w:val="bullet"/>
      <w:lvlText w:val="•"/>
      <w:lvlJc w:val="left"/>
      <w:pPr>
        <w:ind w:left="1114" w:hanging="276"/>
      </w:pPr>
      <w:rPr>
        <w:rFonts w:hint="default"/>
        <w:lang w:val="it-IT" w:eastAsia="en-US" w:bidi="ar-SA"/>
      </w:rPr>
    </w:lvl>
    <w:lvl w:ilvl="2" w:tplc="31DC541C">
      <w:numFmt w:val="bullet"/>
      <w:lvlText w:val="•"/>
      <w:lvlJc w:val="left"/>
      <w:pPr>
        <w:ind w:left="2129" w:hanging="276"/>
      </w:pPr>
      <w:rPr>
        <w:rFonts w:hint="default"/>
        <w:lang w:val="it-IT" w:eastAsia="en-US" w:bidi="ar-SA"/>
      </w:rPr>
    </w:lvl>
    <w:lvl w:ilvl="3" w:tplc="2AE623C8">
      <w:numFmt w:val="bullet"/>
      <w:lvlText w:val="•"/>
      <w:lvlJc w:val="left"/>
      <w:pPr>
        <w:ind w:left="3143" w:hanging="276"/>
      </w:pPr>
      <w:rPr>
        <w:rFonts w:hint="default"/>
        <w:lang w:val="it-IT" w:eastAsia="en-US" w:bidi="ar-SA"/>
      </w:rPr>
    </w:lvl>
    <w:lvl w:ilvl="4" w:tplc="0B1A4EDE">
      <w:numFmt w:val="bullet"/>
      <w:lvlText w:val="•"/>
      <w:lvlJc w:val="left"/>
      <w:pPr>
        <w:ind w:left="4158" w:hanging="276"/>
      </w:pPr>
      <w:rPr>
        <w:rFonts w:hint="default"/>
        <w:lang w:val="it-IT" w:eastAsia="en-US" w:bidi="ar-SA"/>
      </w:rPr>
    </w:lvl>
    <w:lvl w:ilvl="5" w:tplc="FB30F01A">
      <w:numFmt w:val="bullet"/>
      <w:lvlText w:val="•"/>
      <w:lvlJc w:val="left"/>
      <w:pPr>
        <w:ind w:left="5173" w:hanging="276"/>
      </w:pPr>
      <w:rPr>
        <w:rFonts w:hint="default"/>
        <w:lang w:val="it-IT" w:eastAsia="en-US" w:bidi="ar-SA"/>
      </w:rPr>
    </w:lvl>
    <w:lvl w:ilvl="6" w:tplc="A13287A6">
      <w:numFmt w:val="bullet"/>
      <w:lvlText w:val="•"/>
      <w:lvlJc w:val="left"/>
      <w:pPr>
        <w:ind w:left="6187" w:hanging="276"/>
      </w:pPr>
      <w:rPr>
        <w:rFonts w:hint="default"/>
        <w:lang w:val="it-IT" w:eastAsia="en-US" w:bidi="ar-SA"/>
      </w:rPr>
    </w:lvl>
    <w:lvl w:ilvl="7" w:tplc="87AEB2D0">
      <w:numFmt w:val="bullet"/>
      <w:lvlText w:val="•"/>
      <w:lvlJc w:val="left"/>
      <w:pPr>
        <w:ind w:left="7202" w:hanging="276"/>
      </w:pPr>
      <w:rPr>
        <w:rFonts w:hint="default"/>
        <w:lang w:val="it-IT" w:eastAsia="en-US" w:bidi="ar-SA"/>
      </w:rPr>
    </w:lvl>
    <w:lvl w:ilvl="8" w:tplc="73CA72E6">
      <w:numFmt w:val="bullet"/>
      <w:lvlText w:val="•"/>
      <w:lvlJc w:val="left"/>
      <w:pPr>
        <w:ind w:left="8216" w:hanging="276"/>
      </w:pPr>
      <w:rPr>
        <w:rFonts w:hint="default"/>
        <w:lang w:val="it-IT" w:eastAsia="en-US" w:bidi="ar-SA"/>
      </w:rPr>
    </w:lvl>
  </w:abstractNum>
  <w:abstractNum w:abstractNumId="9" w15:restartNumberingAfterBreak="0">
    <w:nsid w:val="11C15017"/>
    <w:multiLevelType w:val="multilevel"/>
    <w:tmpl w:val="A22CD9BA"/>
    <w:lvl w:ilvl="0">
      <w:start w:val="6"/>
      <w:numFmt w:val="decimal"/>
      <w:lvlText w:val="%1."/>
      <w:lvlJc w:val="left"/>
      <w:pPr>
        <w:ind w:left="1578" w:hanging="540"/>
      </w:pPr>
      <w:rPr>
        <w:rFonts w:ascii="Verdana" w:eastAsia="Verdana" w:hAnsi="Verdana" w:cs="Verdana" w:hint="default"/>
        <w:b/>
        <w:bCs/>
        <w:spacing w:val="-1"/>
        <w:w w:val="100"/>
        <w:sz w:val="24"/>
        <w:szCs w:val="24"/>
        <w:lang w:val="it-IT" w:eastAsia="en-US" w:bidi="ar-SA"/>
      </w:rPr>
    </w:lvl>
    <w:lvl w:ilvl="1">
      <w:start w:val="1"/>
      <w:numFmt w:val="decimal"/>
      <w:lvlText w:val="%1.%2"/>
      <w:lvlJc w:val="left"/>
      <w:pPr>
        <w:ind w:left="2118" w:hanging="720"/>
      </w:pPr>
      <w:rPr>
        <w:rFonts w:ascii="Verdana" w:eastAsia="Verdana" w:hAnsi="Verdana" w:cs="Verdana" w:hint="default"/>
        <w:b/>
        <w:bCs/>
        <w:spacing w:val="-1"/>
        <w:w w:val="100"/>
        <w:sz w:val="22"/>
        <w:szCs w:val="22"/>
        <w:lang w:val="it-IT" w:eastAsia="en-US" w:bidi="ar-SA"/>
      </w:rPr>
    </w:lvl>
    <w:lvl w:ilvl="2">
      <w:numFmt w:val="bullet"/>
      <w:lvlText w:val="•"/>
      <w:lvlJc w:val="left"/>
      <w:pPr>
        <w:ind w:left="3158" w:hanging="720"/>
      </w:pPr>
      <w:rPr>
        <w:rFonts w:hint="default"/>
        <w:lang w:val="it-IT" w:eastAsia="en-US" w:bidi="ar-SA"/>
      </w:rPr>
    </w:lvl>
    <w:lvl w:ilvl="3">
      <w:numFmt w:val="bullet"/>
      <w:lvlText w:val="•"/>
      <w:lvlJc w:val="left"/>
      <w:pPr>
        <w:ind w:left="4196" w:hanging="720"/>
      </w:pPr>
      <w:rPr>
        <w:rFonts w:hint="default"/>
        <w:lang w:val="it-IT" w:eastAsia="en-US" w:bidi="ar-SA"/>
      </w:rPr>
    </w:lvl>
    <w:lvl w:ilvl="4">
      <w:numFmt w:val="bullet"/>
      <w:lvlText w:val="•"/>
      <w:lvlJc w:val="left"/>
      <w:pPr>
        <w:ind w:left="5235" w:hanging="720"/>
      </w:pPr>
      <w:rPr>
        <w:rFonts w:hint="default"/>
        <w:lang w:val="it-IT" w:eastAsia="en-US" w:bidi="ar-SA"/>
      </w:rPr>
    </w:lvl>
    <w:lvl w:ilvl="5">
      <w:numFmt w:val="bullet"/>
      <w:lvlText w:val="•"/>
      <w:lvlJc w:val="left"/>
      <w:pPr>
        <w:ind w:left="6273" w:hanging="720"/>
      </w:pPr>
      <w:rPr>
        <w:rFonts w:hint="default"/>
        <w:lang w:val="it-IT" w:eastAsia="en-US" w:bidi="ar-SA"/>
      </w:rPr>
    </w:lvl>
    <w:lvl w:ilvl="6">
      <w:numFmt w:val="bullet"/>
      <w:lvlText w:val="•"/>
      <w:lvlJc w:val="left"/>
      <w:pPr>
        <w:ind w:left="7312" w:hanging="720"/>
      </w:pPr>
      <w:rPr>
        <w:rFonts w:hint="default"/>
        <w:lang w:val="it-IT" w:eastAsia="en-US" w:bidi="ar-SA"/>
      </w:rPr>
    </w:lvl>
    <w:lvl w:ilvl="7">
      <w:numFmt w:val="bullet"/>
      <w:lvlText w:val="•"/>
      <w:lvlJc w:val="left"/>
      <w:pPr>
        <w:ind w:left="8350" w:hanging="720"/>
      </w:pPr>
      <w:rPr>
        <w:rFonts w:hint="default"/>
        <w:lang w:val="it-IT" w:eastAsia="en-US" w:bidi="ar-SA"/>
      </w:rPr>
    </w:lvl>
    <w:lvl w:ilvl="8">
      <w:numFmt w:val="bullet"/>
      <w:lvlText w:val="•"/>
      <w:lvlJc w:val="left"/>
      <w:pPr>
        <w:ind w:left="9389" w:hanging="720"/>
      </w:pPr>
      <w:rPr>
        <w:rFonts w:hint="default"/>
        <w:lang w:val="it-IT" w:eastAsia="en-US" w:bidi="ar-SA"/>
      </w:rPr>
    </w:lvl>
  </w:abstractNum>
  <w:abstractNum w:abstractNumId="10" w15:restartNumberingAfterBreak="0">
    <w:nsid w:val="131B234E"/>
    <w:multiLevelType w:val="hybridMultilevel"/>
    <w:tmpl w:val="3A183CCE"/>
    <w:lvl w:ilvl="0" w:tplc="04100011">
      <w:start w:val="1"/>
      <w:numFmt w:val="decimal"/>
      <w:lvlText w:val="%1)"/>
      <w:lvlJc w:val="left"/>
      <w:pPr>
        <w:ind w:left="708" w:hanging="360"/>
      </w:pPr>
    </w:lvl>
    <w:lvl w:ilvl="1" w:tplc="04100019" w:tentative="1">
      <w:start w:val="1"/>
      <w:numFmt w:val="lowerLetter"/>
      <w:lvlText w:val="%2."/>
      <w:lvlJc w:val="left"/>
      <w:pPr>
        <w:ind w:left="1428" w:hanging="360"/>
      </w:pPr>
    </w:lvl>
    <w:lvl w:ilvl="2" w:tplc="0410001B" w:tentative="1">
      <w:start w:val="1"/>
      <w:numFmt w:val="lowerRoman"/>
      <w:lvlText w:val="%3."/>
      <w:lvlJc w:val="right"/>
      <w:pPr>
        <w:ind w:left="2148" w:hanging="180"/>
      </w:pPr>
    </w:lvl>
    <w:lvl w:ilvl="3" w:tplc="0410000F" w:tentative="1">
      <w:start w:val="1"/>
      <w:numFmt w:val="decimal"/>
      <w:lvlText w:val="%4."/>
      <w:lvlJc w:val="left"/>
      <w:pPr>
        <w:ind w:left="2868" w:hanging="360"/>
      </w:pPr>
    </w:lvl>
    <w:lvl w:ilvl="4" w:tplc="04100019" w:tentative="1">
      <w:start w:val="1"/>
      <w:numFmt w:val="lowerLetter"/>
      <w:lvlText w:val="%5."/>
      <w:lvlJc w:val="left"/>
      <w:pPr>
        <w:ind w:left="3588" w:hanging="360"/>
      </w:pPr>
    </w:lvl>
    <w:lvl w:ilvl="5" w:tplc="0410001B" w:tentative="1">
      <w:start w:val="1"/>
      <w:numFmt w:val="lowerRoman"/>
      <w:lvlText w:val="%6."/>
      <w:lvlJc w:val="right"/>
      <w:pPr>
        <w:ind w:left="4308" w:hanging="180"/>
      </w:pPr>
    </w:lvl>
    <w:lvl w:ilvl="6" w:tplc="0410000F" w:tentative="1">
      <w:start w:val="1"/>
      <w:numFmt w:val="decimal"/>
      <w:lvlText w:val="%7."/>
      <w:lvlJc w:val="left"/>
      <w:pPr>
        <w:ind w:left="5028" w:hanging="360"/>
      </w:pPr>
    </w:lvl>
    <w:lvl w:ilvl="7" w:tplc="04100019" w:tentative="1">
      <w:start w:val="1"/>
      <w:numFmt w:val="lowerLetter"/>
      <w:lvlText w:val="%8."/>
      <w:lvlJc w:val="left"/>
      <w:pPr>
        <w:ind w:left="5748" w:hanging="360"/>
      </w:pPr>
    </w:lvl>
    <w:lvl w:ilvl="8" w:tplc="0410001B" w:tentative="1">
      <w:start w:val="1"/>
      <w:numFmt w:val="lowerRoman"/>
      <w:lvlText w:val="%9."/>
      <w:lvlJc w:val="right"/>
      <w:pPr>
        <w:ind w:left="6468" w:hanging="180"/>
      </w:pPr>
    </w:lvl>
  </w:abstractNum>
  <w:abstractNum w:abstractNumId="11" w15:restartNumberingAfterBreak="0">
    <w:nsid w:val="163E6EBC"/>
    <w:multiLevelType w:val="multilevel"/>
    <w:tmpl w:val="E9ECBAA4"/>
    <w:lvl w:ilvl="0">
      <w:start w:val="5"/>
      <w:numFmt w:val="decimal"/>
      <w:lvlText w:val="%1."/>
      <w:lvlJc w:val="left"/>
      <w:pPr>
        <w:ind w:left="438" w:hanging="284"/>
      </w:pPr>
      <w:rPr>
        <w:rFonts w:ascii="Times New Roman" w:eastAsia="Times New Roman" w:hAnsi="Times New Roman" w:cs="Times New Roman" w:hint="default"/>
        <w:b/>
        <w:bCs/>
        <w:w w:val="100"/>
        <w:sz w:val="22"/>
        <w:szCs w:val="22"/>
        <w:u w:val="thick" w:color="000000"/>
        <w:lang w:val="it-IT" w:eastAsia="en-US" w:bidi="ar-SA"/>
      </w:rPr>
    </w:lvl>
    <w:lvl w:ilvl="1">
      <w:start w:val="1"/>
      <w:numFmt w:val="decimal"/>
      <w:lvlText w:val="%1.%2"/>
      <w:lvlJc w:val="left"/>
      <w:pPr>
        <w:ind w:left="1158" w:hanging="540"/>
      </w:pPr>
      <w:rPr>
        <w:rFonts w:ascii="Times New Roman" w:eastAsia="Times New Roman" w:hAnsi="Times New Roman" w:cs="Times New Roman" w:hint="default"/>
        <w:b/>
        <w:bCs/>
        <w:w w:val="100"/>
        <w:sz w:val="22"/>
        <w:szCs w:val="22"/>
        <w:lang w:val="it-IT" w:eastAsia="en-US" w:bidi="ar-SA"/>
      </w:rPr>
    </w:lvl>
    <w:lvl w:ilvl="2">
      <w:start w:val="1"/>
      <w:numFmt w:val="decimal"/>
      <w:lvlText w:val="%1.%2.%3"/>
      <w:lvlJc w:val="left"/>
      <w:pPr>
        <w:ind w:left="1208" w:hanging="488"/>
      </w:pPr>
      <w:rPr>
        <w:rFonts w:ascii="Times New Roman" w:eastAsia="Times New Roman" w:hAnsi="Times New Roman" w:cs="Times New Roman" w:hint="default"/>
        <w:w w:val="100"/>
        <w:sz w:val="22"/>
        <w:szCs w:val="22"/>
        <w:lang w:val="it-IT" w:eastAsia="en-US" w:bidi="ar-SA"/>
      </w:rPr>
    </w:lvl>
    <w:lvl w:ilvl="3">
      <w:numFmt w:val="bullet"/>
      <w:lvlText w:val="•"/>
      <w:lvlJc w:val="left"/>
      <w:pPr>
        <w:ind w:left="2255" w:hanging="488"/>
      </w:pPr>
      <w:rPr>
        <w:rFonts w:hint="default"/>
        <w:lang w:val="it-IT" w:eastAsia="en-US" w:bidi="ar-SA"/>
      </w:rPr>
    </w:lvl>
    <w:lvl w:ilvl="4">
      <w:numFmt w:val="bullet"/>
      <w:lvlText w:val="•"/>
      <w:lvlJc w:val="left"/>
      <w:pPr>
        <w:ind w:left="3311" w:hanging="488"/>
      </w:pPr>
      <w:rPr>
        <w:rFonts w:hint="default"/>
        <w:lang w:val="it-IT" w:eastAsia="en-US" w:bidi="ar-SA"/>
      </w:rPr>
    </w:lvl>
    <w:lvl w:ilvl="5">
      <w:numFmt w:val="bullet"/>
      <w:lvlText w:val="•"/>
      <w:lvlJc w:val="left"/>
      <w:pPr>
        <w:ind w:left="4367" w:hanging="488"/>
      </w:pPr>
      <w:rPr>
        <w:rFonts w:hint="default"/>
        <w:lang w:val="it-IT" w:eastAsia="en-US" w:bidi="ar-SA"/>
      </w:rPr>
    </w:lvl>
    <w:lvl w:ilvl="6">
      <w:numFmt w:val="bullet"/>
      <w:lvlText w:val="•"/>
      <w:lvlJc w:val="left"/>
      <w:pPr>
        <w:ind w:left="5423" w:hanging="488"/>
      </w:pPr>
      <w:rPr>
        <w:rFonts w:hint="default"/>
        <w:lang w:val="it-IT" w:eastAsia="en-US" w:bidi="ar-SA"/>
      </w:rPr>
    </w:lvl>
    <w:lvl w:ilvl="7">
      <w:numFmt w:val="bullet"/>
      <w:lvlText w:val="•"/>
      <w:lvlJc w:val="left"/>
      <w:pPr>
        <w:ind w:left="6479" w:hanging="488"/>
      </w:pPr>
      <w:rPr>
        <w:rFonts w:hint="default"/>
        <w:lang w:val="it-IT" w:eastAsia="en-US" w:bidi="ar-SA"/>
      </w:rPr>
    </w:lvl>
    <w:lvl w:ilvl="8">
      <w:numFmt w:val="bullet"/>
      <w:lvlText w:val="•"/>
      <w:lvlJc w:val="left"/>
      <w:pPr>
        <w:ind w:left="7534" w:hanging="488"/>
      </w:pPr>
      <w:rPr>
        <w:rFonts w:hint="default"/>
        <w:lang w:val="it-IT" w:eastAsia="en-US" w:bidi="ar-SA"/>
      </w:rPr>
    </w:lvl>
  </w:abstractNum>
  <w:abstractNum w:abstractNumId="12" w15:restartNumberingAfterBreak="0">
    <w:nsid w:val="1E346C67"/>
    <w:multiLevelType w:val="multilevel"/>
    <w:tmpl w:val="7BB89F66"/>
    <w:lvl w:ilvl="0">
      <w:start w:val="1"/>
      <w:numFmt w:val="decimal"/>
      <w:lvlText w:val="%1."/>
      <w:lvlJc w:val="left"/>
      <w:pPr>
        <w:ind w:left="1758" w:hanging="360"/>
      </w:pPr>
      <w:rPr>
        <w:rFonts w:hint="default"/>
        <w:b/>
        <w:bCs/>
        <w:spacing w:val="-1"/>
        <w:w w:val="100"/>
        <w:sz w:val="24"/>
        <w:szCs w:val="24"/>
        <w:lang w:val="it-IT" w:eastAsia="en-US" w:bidi="ar-SA"/>
      </w:rPr>
    </w:lvl>
    <w:lvl w:ilvl="1">
      <w:start w:val="1"/>
      <w:numFmt w:val="decimal"/>
      <w:isLgl/>
      <w:lvlText w:val="%1.%2"/>
      <w:lvlJc w:val="left"/>
      <w:pPr>
        <w:ind w:left="2118" w:hanging="720"/>
      </w:pPr>
      <w:rPr>
        <w:rFonts w:hint="default"/>
        <w:b/>
        <w:bCs/>
        <w:spacing w:val="-1"/>
        <w:w w:val="100"/>
        <w:sz w:val="22"/>
        <w:szCs w:val="22"/>
        <w:lang w:val="it-IT" w:eastAsia="en-US" w:bidi="ar-SA"/>
      </w:rPr>
    </w:lvl>
    <w:lvl w:ilvl="2">
      <w:start w:val="1"/>
      <w:numFmt w:val="decimal"/>
      <w:isLgl/>
      <w:lvlText w:val="%1.%2.%3"/>
      <w:lvlJc w:val="left"/>
      <w:pPr>
        <w:ind w:left="2118" w:hanging="720"/>
      </w:pPr>
      <w:rPr>
        <w:rFonts w:hint="default"/>
        <w:lang w:val="it-IT" w:eastAsia="en-US" w:bidi="ar-SA"/>
      </w:rPr>
    </w:lvl>
    <w:lvl w:ilvl="3">
      <w:start w:val="1"/>
      <w:numFmt w:val="decimal"/>
      <w:isLgl/>
      <w:lvlText w:val="%1.%2.%3.%4"/>
      <w:lvlJc w:val="left"/>
      <w:pPr>
        <w:ind w:left="2478" w:hanging="1080"/>
      </w:pPr>
      <w:rPr>
        <w:rFonts w:hint="default"/>
        <w:lang w:val="it-IT" w:eastAsia="en-US" w:bidi="ar-SA"/>
      </w:rPr>
    </w:lvl>
    <w:lvl w:ilvl="4">
      <w:start w:val="1"/>
      <w:numFmt w:val="decimal"/>
      <w:isLgl/>
      <w:lvlText w:val="%1.%2.%3.%4.%5"/>
      <w:lvlJc w:val="left"/>
      <w:pPr>
        <w:ind w:left="2838" w:hanging="1440"/>
      </w:pPr>
      <w:rPr>
        <w:rFonts w:hint="default"/>
        <w:lang w:val="it-IT" w:eastAsia="en-US" w:bidi="ar-SA"/>
      </w:rPr>
    </w:lvl>
    <w:lvl w:ilvl="5">
      <w:start w:val="1"/>
      <w:numFmt w:val="decimal"/>
      <w:isLgl/>
      <w:lvlText w:val="%1.%2.%3.%4.%5.%6"/>
      <w:lvlJc w:val="left"/>
      <w:pPr>
        <w:ind w:left="2838" w:hanging="1440"/>
      </w:pPr>
      <w:rPr>
        <w:rFonts w:hint="default"/>
        <w:lang w:val="it-IT" w:eastAsia="en-US" w:bidi="ar-SA"/>
      </w:rPr>
    </w:lvl>
    <w:lvl w:ilvl="6">
      <w:start w:val="1"/>
      <w:numFmt w:val="decimal"/>
      <w:isLgl/>
      <w:lvlText w:val="%1.%2.%3.%4.%5.%6.%7"/>
      <w:lvlJc w:val="left"/>
      <w:pPr>
        <w:ind w:left="3198" w:hanging="1800"/>
      </w:pPr>
      <w:rPr>
        <w:rFonts w:hint="default"/>
        <w:lang w:val="it-IT" w:eastAsia="en-US" w:bidi="ar-SA"/>
      </w:rPr>
    </w:lvl>
    <w:lvl w:ilvl="7">
      <w:start w:val="1"/>
      <w:numFmt w:val="decimal"/>
      <w:isLgl/>
      <w:lvlText w:val="%1.%2.%3.%4.%5.%6.%7.%8"/>
      <w:lvlJc w:val="left"/>
      <w:pPr>
        <w:ind w:left="3558" w:hanging="2160"/>
      </w:pPr>
      <w:rPr>
        <w:rFonts w:hint="default"/>
        <w:lang w:val="it-IT" w:eastAsia="en-US" w:bidi="ar-SA"/>
      </w:rPr>
    </w:lvl>
    <w:lvl w:ilvl="8">
      <w:start w:val="1"/>
      <w:numFmt w:val="decimal"/>
      <w:isLgl/>
      <w:lvlText w:val="%1.%2.%3.%4.%5.%6.%7.%8.%9"/>
      <w:lvlJc w:val="left"/>
      <w:pPr>
        <w:ind w:left="3558" w:hanging="2160"/>
      </w:pPr>
      <w:rPr>
        <w:rFonts w:hint="default"/>
        <w:lang w:val="it-IT" w:eastAsia="en-US" w:bidi="ar-SA"/>
      </w:rPr>
    </w:lvl>
  </w:abstractNum>
  <w:abstractNum w:abstractNumId="13" w15:restartNumberingAfterBreak="0">
    <w:nsid w:val="1EC11B32"/>
    <w:multiLevelType w:val="hybridMultilevel"/>
    <w:tmpl w:val="E576A6A4"/>
    <w:lvl w:ilvl="0" w:tplc="8F9CCB7C">
      <w:numFmt w:val="bullet"/>
      <w:lvlText w:val="-"/>
      <w:lvlJc w:val="left"/>
      <w:pPr>
        <w:ind w:left="708" w:hanging="360"/>
      </w:pPr>
      <w:rPr>
        <w:rFonts w:ascii="Palatino Linotype" w:eastAsia="Palatino Linotype" w:hAnsi="Palatino Linotype" w:cs="Palatino Linotype" w:hint="default"/>
        <w:w w:val="99"/>
        <w:sz w:val="20"/>
        <w:szCs w:val="20"/>
        <w:lang w:val="it-IT" w:eastAsia="en-US" w:bidi="ar-SA"/>
      </w:rPr>
    </w:lvl>
    <w:lvl w:ilvl="1" w:tplc="04100003" w:tentative="1">
      <w:start w:val="1"/>
      <w:numFmt w:val="bullet"/>
      <w:lvlText w:val="o"/>
      <w:lvlJc w:val="left"/>
      <w:pPr>
        <w:ind w:left="1428" w:hanging="360"/>
      </w:pPr>
      <w:rPr>
        <w:rFonts w:ascii="Courier New" w:hAnsi="Courier New" w:cs="Courier New" w:hint="default"/>
      </w:rPr>
    </w:lvl>
    <w:lvl w:ilvl="2" w:tplc="04100005">
      <w:start w:val="1"/>
      <w:numFmt w:val="bullet"/>
      <w:lvlText w:val=""/>
      <w:lvlJc w:val="left"/>
      <w:pPr>
        <w:ind w:left="2148" w:hanging="360"/>
      </w:pPr>
      <w:rPr>
        <w:rFonts w:ascii="Wingdings" w:hAnsi="Wingdings" w:hint="default"/>
      </w:rPr>
    </w:lvl>
    <w:lvl w:ilvl="3" w:tplc="04100001" w:tentative="1">
      <w:start w:val="1"/>
      <w:numFmt w:val="bullet"/>
      <w:lvlText w:val=""/>
      <w:lvlJc w:val="left"/>
      <w:pPr>
        <w:ind w:left="2868" w:hanging="360"/>
      </w:pPr>
      <w:rPr>
        <w:rFonts w:ascii="Symbol" w:hAnsi="Symbol" w:hint="default"/>
      </w:rPr>
    </w:lvl>
    <w:lvl w:ilvl="4" w:tplc="04100003" w:tentative="1">
      <w:start w:val="1"/>
      <w:numFmt w:val="bullet"/>
      <w:lvlText w:val="o"/>
      <w:lvlJc w:val="left"/>
      <w:pPr>
        <w:ind w:left="3588" w:hanging="360"/>
      </w:pPr>
      <w:rPr>
        <w:rFonts w:ascii="Courier New" w:hAnsi="Courier New" w:cs="Courier New" w:hint="default"/>
      </w:rPr>
    </w:lvl>
    <w:lvl w:ilvl="5" w:tplc="04100005" w:tentative="1">
      <w:start w:val="1"/>
      <w:numFmt w:val="bullet"/>
      <w:lvlText w:val=""/>
      <w:lvlJc w:val="left"/>
      <w:pPr>
        <w:ind w:left="4308" w:hanging="360"/>
      </w:pPr>
      <w:rPr>
        <w:rFonts w:ascii="Wingdings" w:hAnsi="Wingdings" w:hint="default"/>
      </w:rPr>
    </w:lvl>
    <w:lvl w:ilvl="6" w:tplc="04100001" w:tentative="1">
      <w:start w:val="1"/>
      <w:numFmt w:val="bullet"/>
      <w:lvlText w:val=""/>
      <w:lvlJc w:val="left"/>
      <w:pPr>
        <w:ind w:left="5028" w:hanging="360"/>
      </w:pPr>
      <w:rPr>
        <w:rFonts w:ascii="Symbol" w:hAnsi="Symbol" w:hint="default"/>
      </w:rPr>
    </w:lvl>
    <w:lvl w:ilvl="7" w:tplc="04100003" w:tentative="1">
      <w:start w:val="1"/>
      <w:numFmt w:val="bullet"/>
      <w:lvlText w:val="o"/>
      <w:lvlJc w:val="left"/>
      <w:pPr>
        <w:ind w:left="5748" w:hanging="360"/>
      </w:pPr>
      <w:rPr>
        <w:rFonts w:ascii="Courier New" w:hAnsi="Courier New" w:cs="Courier New" w:hint="default"/>
      </w:rPr>
    </w:lvl>
    <w:lvl w:ilvl="8" w:tplc="04100005" w:tentative="1">
      <w:start w:val="1"/>
      <w:numFmt w:val="bullet"/>
      <w:lvlText w:val=""/>
      <w:lvlJc w:val="left"/>
      <w:pPr>
        <w:ind w:left="6468" w:hanging="360"/>
      </w:pPr>
      <w:rPr>
        <w:rFonts w:ascii="Wingdings" w:hAnsi="Wingdings" w:hint="default"/>
      </w:rPr>
    </w:lvl>
  </w:abstractNum>
  <w:abstractNum w:abstractNumId="14" w15:restartNumberingAfterBreak="0">
    <w:nsid w:val="1F0425C5"/>
    <w:multiLevelType w:val="hybridMultilevel"/>
    <w:tmpl w:val="47BEBF78"/>
    <w:lvl w:ilvl="0" w:tplc="0410000F">
      <w:start w:val="1"/>
      <w:numFmt w:val="decimal"/>
      <w:lvlText w:val="%1."/>
      <w:lvlJc w:val="left"/>
      <w:pPr>
        <w:ind w:left="1758" w:hanging="360"/>
      </w:pPr>
    </w:lvl>
    <w:lvl w:ilvl="1" w:tplc="04100019" w:tentative="1">
      <w:start w:val="1"/>
      <w:numFmt w:val="lowerLetter"/>
      <w:lvlText w:val="%2."/>
      <w:lvlJc w:val="left"/>
      <w:pPr>
        <w:ind w:left="2478" w:hanging="360"/>
      </w:pPr>
    </w:lvl>
    <w:lvl w:ilvl="2" w:tplc="0410001B" w:tentative="1">
      <w:start w:val="1"/>
      <w:numFmt w:val="lowerRoman"/>
      <w:lvlText w:val="%3."/>
      <w:lvlJc w:val="right"/>
      <w:pPr>
        <w:ind w:left="3198" w:hanging="180"/>
      </w:pPr>
    </w:lvl>
    <w:lvl w:ilvl="3" w:tplc="0410000F" w:tentative="1">
      <w:start w:val="1"/>
      <w:numFmt w:val="decimal"/>
      <w:lvlText w:val="%4."/>
      <w:lvlJc w:val="left"/>
      <w:pPr>
        <w:ind w:left="3918" w:hanging="360"/>
      </w:pPr>
    </w:lvl>
    <w:lvl w:ilvl="4" w:tplc="04100019" w:tentative="1">
      <w:start w:val="1"/>
      <w:numFmt w:val="lowerLetter"/>
      <w:lvlText w:val="%5."/>
      <w:lvlJc w:val="left"/>
      <w:pPr>
        <w:ind w:left="4638" w:hanging="360"/>
      </w:pPr>
    </w:lvl>
    <w:lvl w:ilvl="5" w:tplc="0410001B" w:tentative="1">
      <w:start w:val="1"/>
      <w:numFmt w:val="lowerRoman"/>
      <w:lvlText w:val="%6."/>
      <w:lvlJc w:val="right"/>
      <w:pPr>
        <w:ind w:left="5358" w:hanging="180"/>
      </w:pPr>
    </w:lvl>
    <w:lvl w:ilvl="6" w:tplc="0410000F" w:tentative="1">
      <w:start w:val="1"/>
      <w:numFmt w:val="decimal"/>
      <w:lvlText w:val="%7."/>
      <w:lvlJc w:val="left"/>
      <w:pPr>
        <w:ind w:left="6078" w:hanging="360"/>
      </w:pPr>
    </w:lvl>
    <w:lvl w:ilvl="7" w:tplc="04100019" w:tentative="1">
      <w:start w:val="1"/>
      <w:numFmt w:val="lowerLetter"/>
      <w:lvlText w:val="%8."/>
      <w:lvlJc w:val="left"/>
      <w:pPr>
        <w:ind w:left="6798" w:hanging="360"/>
      </w:pPr>
    </w:lvl>
    <w:lvl w:ilvl="8" w:tplc="0410001B" w:tentative="1">
      <w:start w:val="1"/>
      <w:numFmt w:val="lowerRoman"/>
      <w:lvlText w:val="%9."/>
      <w:lvlJc w:val="right"/>
      <w:pPr>
        <w:ind w:left="7518" w:hanging="180"/>
      </w:pPr>
    </w:lvl>
  </w:abstractNum>
  <w:abstractNum w:abstractNumId="15" w15:restartNumberingAfterBreak="0">
    <w:nsid w:val="22AB33AE"/>
    <w:multiLevelType w:val="hybridMultilevel"/>
    <w:tmpl w:val="AB30F0C4"/>
    <w:lvl w:ilvl="0" w:tplc="14B4976C">
      <w:start w:val="1"/>
      <w:numFmt w:val="lowerLetter"/>
      <w:lvlText w:val="%1)"/>
      <w:lvlJc w:val="left"/>
      <w:pPr>
        <w:ind w:left="1518" w:hanging="540"/>
      </w:pPr>
      <w:rPr>
        <w:rFonts w:ascii="Verdana" w:eastAsia="Verdana" w:hAnsi="Verdana" w:cs="Verdana" w:hint="default"/>
        <w:w w:val="99"/>
        <w:sz w:val="20"/>
        <w:szCs w:val="20"/>
        <w:lang w:val="it-IT" w:eastAsia="en-US" w:bidi="ar-SA"/>
      </w:rPr>
    </w:lvl>
    <w:lvl w:ilvl="1" w:tplc="97C4D38A">
      <w:numFmt w:val="bullet"/>
      <w:lvlText w:val="•"/>
      <w:lvlJc w:val="left"/>
      <w:pPr>
        <w:ind w:left="2332" w:hanging="540"/>
      </w:pPr>
      <w:rPr>
        <w:rFonts w:hint="default"/>
        <w:lang w:val="it-IT" w:eastAsia="en-US" w:bidi="ar-SA"/>
      </w:rPr>
    </w:lvl>
    <w:lvl w:ilvl="2" w:tplc="CFA6CE38">
      <w:numFmt w:val="bullet"/>
      <w:lvlText w:val="•"/>
      <w:lvlJc w:val="left"/>
      <w:pPr>
        <w:ind w:left="3145" w:hanging="540"/>
      </w:pPr>
      <w:rPr>
        <w:rFonts w:hint="default"/>
        <w:lang w:val="it-IT" w:eastAsia="en-US" w:bidi="ar-SA"/>
      </w:rPr>
    </w:lvl>
    <w:lvl w:ilvl="3" w:tplc="BA06FDDA">
      <w:numFmt w:val="bullet"/>
      <w:lvlText w:val="•"/>
      <w:lvlJc w:val="left"/>
      <w:pPr>
        <w:ind w:left="3957" w:hanging="540"/>
      </w:pPr>
      <w:rPr>
        <w:rFonts w:hint="default"/>
        <w:lang w:val="it-IT" w:eastAsia="en-US" w:bidi="ar-SA"/>
      </w:rPr>
    </w:lvl>
    <w:lvl w:ilvl="4" w:tplc="18DAB2DE">
      <w:numFmt w:val="bullet"/>
      <w:lvlText w:val="•"/>
      <w:lvlJc w:val="left"/>
      <w:pPr>
        <w:ind w:left="4770" w:hanging="540"/>
      </w:pPr>
      <w:rPr>
        <w:rFonts w:hint="default"/>
        <w:lang w:val="it-IT" w:eastAsia="en-US" w:bidi="ar-SA"/>
      </w:rPr>
    </w:lvl>
    <w:lvl w:ilvl="5" w:tplc="9A1823D0">
      <w:numFmt w:val="bullet"/>
      <w:lvlText w:val="•"/>
      <w:lvlJc w:val="left"/>
      <w:pPr>
        <w:ind w:left="5583" w:hanging="540"/>
      </w:pPr>
      <w:rPr>
        <w:rFonts w:hint="default"/>
        <w:lang w:val="it-IT" w:eastAsia="en-US" w:bidi="ar-SA"/>
      </w:rPr>
    </w:lvl>
    <w:lvl w:ilvl="6" w:tplc="6A14FFD6">
      <w:numFmt w:val="bullet"/>
      <w:lvlText w:val="•"/>
      <w:lvlJc w:val="left"/>
      <w:pPr>
        <w:ind w:left="6395" w:hanging="540"/>
      </w:pPr>
      <w:rPr>
        <w:rFonts w:hint="default"/>
        <w:lang w:val="it-IT" w:eastAsia="en-US" w:bidi="ar-SA"/>
      </w:rPr>
    </w:lvl>
    <w:lvl w:ilvl="7" w:tplc="4B882B4C">
      <w:numFmt w:val="bullet"/>
      <w:lvlText w:val="•"/>
      <w:lvlJc w:val="left"/>
      <w:pPr>
        <w:ind w:left="7208" w:hanging="540"/>
      </w:pPr>
      <w:rPr>
        <w:rFonts w:hint="default"/>
        <w:lang w:val="it-IT" w:eastAsia="en-US" w:bidi="ar-SA"/>
      </w:rPr>
    </w:lvl>
    <w:lvl w:ilvl="8" w:tplc="5864846A">
      <w:numFmt w:val="bullet"/>
      <w:lvlText w:val="•"/>
      <w:lvlJc w:val="left"/>
      <w:pPr>
        <w:ind w:left="8021" w:hanging="540"/>
      </w:pPr>
      <w:rPr>
        <w:rFonts w:hint="default"/>
        <w:lang w:val="it-IT" w:eastAsia="en-US" w:bidi="ar-SA"/>
      </w:rPr>
    </w:lvl>
  </w:abstractNum>
  <w:abstractNum w:abstractNumId="16" w15:restartNumberingAfterBreak="0">
    <w:nsid w:val="26B63F20"/>
    <w:multiLevelType w:val="hybridMultilevel"/>
    <w:tmpl w:val="C8C00180"/>
    <w:lvl w:ilvl="0" w:tplc="E45C4C5A">
      <w:numFmt w:val="bullet"/>
      <w:lvlText w:val="-"/>
      <w:lvlJc w:val="left"/>
      <w:pPr>
        <w:ind w:left="438" w:hanging="164"/>
      </w:pPr>
      <w:rPr>
        <w:rFonts w:hint="default"/>
        <w:w w:val="99"/>
        <w:lang w:val="it-IT" w:eastAsia="en-US" w:bidi="ar-SA"/>
      </w:rPr>
    </w:lvl>
    <w:lvl w:ilvl="1" w:tplc="8D7084EC">
      <w:numFmt w:val="bullet"/>
      <w:lvlText w:val="•"/>
      <w:lvlJc w:val="left"/>
      <w:pPr>
        <w:ind w:left="1360" w:hanging="164"/>
      </w:pPr>
      <w:rPr>
        <w:rFonts w:hint="default"/>
        <w:lang w:val="it-IT" w:eastAsia="en-US" w:bidi="ar-SA"/>
      </w:rPr>
    </w:lvl>
    <w:lvl w:ilvl="2" w:tplc="DC00AF76">
      <w:numFmt w:val="bullet"/>
      <w:lvlText w:val="•"/>
      <w:lvlJc w:val="left"/>
      <w:pPr>
        <w:ind w:left="2281" w:hanging="164"/>
      </w:pPr>
      <w:rPr>
        <w:rFonts w:hint="default"/>
        <w:lang w:val="it-IT" w:eastAsia="en-US" w:bidi="ar-SA"/>
      </w:rPr>
    </w:lvl>
    <w:lvl w:ilvl="3" w:tplc="DA928B32">
      <w:numFmt w:val="bullet"/>
      <w:lvlText w:val="•"/>
      <w:lvlJc w:val="left"/>
      <w:pPr>
        <w:ind w:left="3201" w:hanging="164"/>
      </w:pPr>
      <w:rPr>
        <w:rFonts w:hint="default"/>
        <w:lang w:val="it-IT" w:eastAsia="en-US" w:bidi="ar-SA"/>
      </w:rPr>
    </w:lvl>
    <w:lvl w:ilvl="4" w:tplc="73B44316">
      <w:numFmt w:val="bullet"/>
      <w:lvlText w:val="•"/>
      <w:lvlJc w:val="left"/>
      <w:pPr>
        <w:ind w:left="4122" w:hanging="164"/>
      </w:pPr>
      <w:rPr>
        <w:rFonts w:hint="default"/>
        <w:lang w:val="it-IT" w:eastAsia="en-US" w:bidi="ar-SA"/>
      </w:rPr>
    </w:lvl>
    <w:lvl w:ilvl="5" w:tplc="1CA2FA4C">
      <w:numFmt w:val="bullet"/>
      <w:lvlText w:val="•"/>
      <w:lvlJc w:val="left"/>
      <w:pPr>
        <w:ind w:left="5043" w:hanging="164"/>
      </w:pPr>
      <w:rPr>
        <w:rFonts w:hint="default"/>
        <w:lang w:val="it-IT" w:eastAsia="en-US" w:bidi="ar-SA"/>
      </w:rPr>
    </w:lvl>
    <w:lvl w:ilvl="6" w:tplc="CFB2964A">
      <w:numFmt w:val="bullet"/>
      <w:lvlText w:val="•"/>
      <w:lvlJc w:val="left"/>
      <w:pPr>
        <w:ind w:left="5963" w:hanging="164"/>
      </w:pPr>
      <w:rPr>
        <w:rFonts w:hint="default"/>
        <w:lang w:val="it-IT" w:eastAsia="en-US" w:bidi="ar-SA"/>
      </w:rPr>
    </w:lvl>
    <w:lvl w:ilvl="7" w:tplc="12A0EC42">
      <w:numFmt w:val="bullet"/>
      <w:lvlText w:val="•"/>
      <w:lvlJc w:val="left"/>
      <w:pPr>
        <w:ind w:left="6884" w:hanging="164"/>
      </w:pPr>
      <w:rPr>
        <w:rFonts w:hint="default"/>
        <w:lang w:val="it-IT" w:eastAsia="en-US" w:bidi="ar-SA"/>
      </w:rPr>
    </w:lvl>
    <w:lvl w:ilvl="8" w:tplc="5B321736">
      <w:numFmt w:val="bullet"/>
      <w:lvlText w:val="•"/>
      <w:lvlJc w:val="left"/>
      <w:pPr>
        <w:ind w:left="7805" w:hanging="164"/>
      </w:pPr>
      <w:rPr>
        <w:rFonts w:hint="default"/>
        <w:lang w:val="it-IT" w:eastAsia="en-US" w:bidi="ar-SA"/>
      </w:rPr>
    </w:lvl>
  </w:abstractNum>
  <w:abstractNum w:abstractNumId="17" w15:restartNumberingAfterBreak="0">
    <w:nsid w:val="2722BA7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2C892D19"/>
    <w:multiLevelType w:val="hybridMultilevel"/>
    <w:tmpl w:val="CD302652"/>
    <w:lvl w:ilvl="0" w:tplc="04100017">
      <w:start w:val="1"/>
      <w:numFmt w:val="lowerLetter"/>
      <w:lvlText w:val="%1)"/>
      <w:lvlJc w:val="left"/>
      <w:pPr>
        <w:ind w:left="708" w:hanging="360"/>
      </w:pPr>
    </w:lvl>
    <w:lvl w:ilvl="1" w:tplc="04100019" w:tentative="1">
      <w:start w:val="1"/>
      <w:numFmt w:val="lowerLetter"/>
      <w:lvlText w:val="%2."/>
      <w:lvlJc w:val="left"/>
      <w:pPr>
        <w:ind w:left="1428" w:hanging="360"/>
      </w:pPr>
    </w:lvl>
    <w:lvl w:ilvl="2" w:tplc="0410001B" w:tentative="1">
      <w:start w:val="1"/>
      <w:numFmt w:val="lowerRoman"/>
      <w:lvlText w:val="%3."/>
      <w:lvlJc w:val="right"/>
      <w:pPr>
        <w:ind w:left="2148" w:hanging="180"/>
      </w:pPr>
    </w:lvl>
    <w:lvl w:ilvl="3" w:tplc="0410000F" w:tentative="1">
      <w:start w:val="1"/>
      <w:numFmt w:val="decimal"/>
      <w:lvlText w:val="%4."/>
      <w:lvlJc w:val="left"/>
      <w:pPr>
        <w:ind w:left="2868" w:hanging="360"/>
      </w:pPr>
    </w:lvl>
    <w:lvl w:ilvl="4" w:tplc="04100019" w:tentative="1">
      <w:start w:val="1"/>
      <w:numFmt w:val="lowerLetter"/>
      <w:lvlText w:val="%5."/>
      <w:lvlJc w:val="left"/>
      <w:pPr>
        <w:ind w:left="3588" w:hanging="360"/>
      </w:pPr>
    </w:lvl>
    <w:lvl w:ilvl="5" w:tplc="0410001B" w:tentative="1">
      <w:start w:val="1"/>
      <w:numFmt w:val="lowerRoman"/>
      <w:lvlText w:val="%6."/>
      <w:lvlJc w:val="right"/>
      <w:pPr>
        <w:ind w:left="4308" w:hanging="180"/>
      </w:pPr>
    </w:lvl>
    <w:lvl w:ilvl="6" w:tplc="0410000F" w:tentative="1">
      <w:start w:val="1"/>
      <w:numFmt w:val="decimal"/>
      <w:lvlText w:val="%7."/>
      <w:lvlJc w:val="left"/>
      <w:pPr>
        <w:ind w:left="5028" w:hanging="360"/>
      </w:pPr>
    </w:lvl>
    <w:lvl w:ilvl="7" w:tplc="04100019" w:tentative="1">
      <w:start w:val="1"/>
      <w:numFmt w:val="lowerLetter"/>
      <w:lvlText w:val="%8."/>
      <w:lvlJc w:val="left"/>
      <w:pPr>
        <w:ind w:left="5748" w:hanging="360"/>
      </w:pPr>
    </w:lvl>
    <w:lvl w:ilvl="8" w:tplc="0410001B" w:tentative="1">
      <w:start w:val="1"/>
      <w:numFmt w:val="lowerRoman"/>
      <w:lvlText w:val="%9."/>
      <w:lvlJc w:val="right"/>
      <w:pPr>
        <w:ind w:left="6468" w:hanging="180"/>
      </w:pPr>
    </w:lvl>
  </w:abstractNum>
  <w:abstractNum w:abstractNumId="19" w15:restartNumberingAfterBreak="0">
    <w:nsid w:val="34642EBF"/>
    <w:multiLevelType w:val="multilevel"/>
    <w:tmpl w:val="F9A6FB90"/>
    <w:lvl w:ilvl="0">
      <w:start w:val="1"/>
      <w:numFmt w:val="decimal"/>
      <w:lvlText w:val="%1"/>
      <w:lvlJc w:val="left"/>
      <w:pPr>
        <w:ind w:left="669" w:hanging="336"/>
      </w:pPr>
      <w:rPr>
        <w:rFonts w:hint="default"/>
        <w:lang w:val="it-IT" w:eastAsia="en-US" w:bidi="ar-SA"/>
      </w:rPr>
    </w:lvl>
    <w:lvl w:ilvl="1">
      <w:start w:val="1"/>
      <w:numFmt w:val="decimal"/>
      <w:lvlText w:val="%1.%2"/>
      <w:lvlJc w:val="left"/>
      <w:pPr>
        <w:ind w:left="669" w:hanging="336"/>
      </w:pPr>
      <w:rPr>
        <w:rFonts w:ascii="Arial" w:eastAsia="Arial" w:hAnsi="Arial" w:cs="Arial" w:hint="default"/>
        <w:b/>
        <w:bCs/>
        <w:color w:val="9EADE5"/>
        <w:spacing w:val="-1"/>
        <w:w w:val="102"/>
        <w:sz w:val="20"/>
        <w:szCs w:val="20"/>
        <w:lang w:val="it-IT" w:eastAsia="en-US" w:bidi="ar-SA"/>
      </w:rPr>
    </w:lvl>
    <w:lvl w:ilvl="2">
      <w:numFmt w:val="bullet"/>
      <w:lvlText w:val=""/>
      <w:lvlJc w:val="left"/>
      <w:pPr>
        <w:ind w:left="693" w:hanging="250"/>
      </w:pPr>
      <w:rPr>
        <w:rFonts w:ascii="Symbol" w:eastAsia="Symbol" w:hAnsi="Symbol" w:cs="Symbol" w:hint="default"/>
        <w:color w:val="003298"/>
        <w:w w:val="100"/>
        <w:sz w:val="22"/>
        <w:szCs w:val="22"/>
        <w:lang w:val="it-IT" w:eastAsia="en-US" w:bidi="ar-SA"/>
      </w:rPr>
    </w:lvl>
    <w:lvl w:ilvl="3">
      <w:numFmt w:val="bullet"/>
      <w:lvlText w:val="•"/>
      <w:lvlJc w:val="left"/>
      <w:pPr>
        <w:ind w:left="2759" w:hanging="250"/>
      </w:pPr>
      <w:rPr>
        <w:rFonts w:hint="default"/>
        <w:lang w:val="it-IT" w:eastAsia="en-US" w:bidi="ar-SA"/>
      </w:rPr>
    </w:lvl>
    <w:lvl w:ilvl="4">
      <w:numFmt w:val="bullet"/>
      <w:lvlText w:val="•"/>
      <w:lvlJc w:val="left"/>
      <w:pPr>
        <w:ind w:left="3788" w:hanging="250"/>
      </w:pPr>
      <w:rPr>
        <w:rFonts w:hint="default"/>
        <w:lang w:val="it-IT" w:eastAsia="en-US" w:bidi="ar-SA"/>
      </w:rPr>
    </w:lvl>
    <w:lvl w:ilvl="5">
      <w:numFmt w:val="bullet"/>
      <w:lvlText w:val="•"/>
      <w:lvlJc w:val="left"/>
      <w:pPr>
        <w:ind w:left="4818" w:hanging="250"/>
      </w:pPr>
      <w:rPr>
        <w:rFonts w:hint="default"/>
        <w:lang w:val="it-IT" w:eastAsia="en-US" w:bidi="ar-SA"/>
      </w:rPr>
    </w:lvl>
    <w:lvl w:ilvl="6">
      <w:numFmt w:val="bullet"/>
      <w:lvlText w:val="•"/>
      <w:lvlJc w:val="left"/>
      <w:pPr>
        <w:ind w:left="5848" w:hanging="250"/>
      </w:pPr>
      <w:rPr>
        <w:rFonts w:hint="default"/>
        <w:lang w:val="it-IT" w:eastAsia="en-US" w:bidi="ar-SA"/>
      </w:rPr>
    </w:lvl>
    <w:lvl w:ilvl="7">
      <w:numFmt w:val="bullet"/>
      <w:lvlText w:val="•"/>
      <w:lvlJc w:val="left"/>
      <w:pPr>
        <w:ind w:left="6877" w:hanging="250"/>
      </w:pPr>
      <w:rPr>
        <w:rFonts w:hint="default"/>
        <w:lang w:val="it-IT" w:eastAsia="en-US" w:bidi="ar-SA"/>
      </w:rPr>
    </w:lvl>
    <w:lvl w:ilvl="8">
      <w:numFmt w:val="bullet"/>
      <w:lvlText w:val="•"/>
      <w:lvlJc w:val="left"/>
      <w:pPr>
        <w:ind w:left="7907" w:hanging="250"/>
      </w:pPr>
      <w:rPr>
        <w:rFonts w:hint="default"/>
        <w:lang w:val="it-IT" w:eastAsia="en-US" w:bidi="ar-SA"/>
      </w:rPr>
    </w:lvl>
  </w:abstractNum>
  <w:abstractNum w:abstractNumId="20" w15:restartNumberingAfterBreak="0">
    <w:nsid w:val="36A22632"/>
    <w:multiLevelType w:val="hybridMultilevel"/>
    <w:tmpl w:val="2BBE8DEC"/>
    <w:lvl w:ilvl="0" w:tplc="04100017">
      <w:start w:val="1"/>
      <w:numFmt w:val="lowerLetter"/>
      <w:lvlText w:val="%1)"/>
      <w:lvlJc w:val="left"/>
      <w:pPr>
        <w:ind w:left="708" w:hanging="360"/>
      </w:pPr>
    </w:lvl>
    <w:lvl w:ilvl="1" w:tplc="04100019" w:tentative="1">
      <w:start w:val="1"/>
      <w:numFmt w:val="lowerLetter"/>
      <w:lvlText w:val="%2."/>
      <w:lvlJc w:val="left"/>
      <w:pPr>
        <w:ind w:left="1428" w:hanging="360"/>
      </w:pPr>
    </w:lvl>
    <w:lvl w:ilvl="2" w:tplc="0410001B" w:tentative="1">
      <w:start w:val="1"/>
      <w:numFmt w:val="lowerRoman"/>
      <w:lvlText w:val="%3."/>
      <w:lvlJc w:val="right"/>
      <w:pPr>
        <w:ind w:left="2148" w:hanging="180"/>
      </w:pPr>
    </w:lvl>
    <w:lvl w:ilvl="3" w:tplc="0410000F" w:tentative="1">
      <w:start w:val="1"/>
      <w:numFmt w:val="decimal"/>
      <w:lvlText w:val="%4."/>
      <w:lvlJc w:val="left"/>
      <w:pPr>
        <w:ind w:left="2868" w:hanging="360"/>
      </w:pPr>
    </w:lvl>
    <w:lvl w:ilvl="4" w:tplc="04100019" w:tentative="1">
      <w:start w:val="1"/>
      <w:numFmt w:val="lowerLetter"/>
      <w:lvlText w:val="%5."/>
      <w:lvlJc w:val="left"/>
      <w:pPr>
        <w:ind w:left="3588" w:hanging="360"/>
      </w:pPr>
    </w:lvl>
    <w:lvl w:ilvl="5" w:tplc="0410001B" w:tentative="1">
      <w:start w:val="1"/>
      <w:numFmt w:val="lowerRoman"/>
      <w:lvlText w:val="%6."/>
      <w:lvlJc w:val="right"/>
      <w:pPr>
        <w:ind w:left="4308" w:hanging="180"/>
      </w:pPr>
    </w:lvl>
    <w:lvl w:ilvl="6" w:tplc="0410000F" w:tentative="1">
      <w:start w:val="1"/>
      <w:numFmt w:val="decimal"/>
      <w:lvlText w:val="%7."/>
      <w:lvlJc w:val="left"/>
      <w:pPr>
        <w:ind w:left="5028" w:hanging="360"/>
      </w:pPr>
    </w:lvl>
    <w:lvl w:ilvl="7" w:tplc="04100019" w:tentative="1">
      <w:start w:val="1"/>
      <w:numFmt w:val="lowerLetter"/>
      <w:lvlText w:val="%8."/>
      <w:lvlJc w:val="left"/>
      <w:pPr>
        <w:ind w:left="5748" w:hanging="360"/>
      </w:pPr>
    </w:lvl>
    <w:lvl w:ilvl="8" w:tplc="0410001B" w:tentative="1">
      <w:start w:val="1"/>
      <w:numFmt w:val="lowerRoman"/>
      <w:lvlText w:val="%9."/>
      <w:lvlJc w:val="right"/>
      <w:pPr>
        <w:ind w:left="6468" w:hanging="180"/>
      </w:pPr>
    </w:lvl>
  </w:abstractNum>
  <w:abstractNum w:abstractNumId="21" w15:restartNumberingAfterBreak="0">
    <w:nsid w:val="39874188"/>
    <w:multiLevelType w:val="hybridMultilevel"/>
    <w:tmpl w:val="765ACA54"/>
    <w:lvl w:ilvl="0" w:tplc="B6F0A6B6">
      <w:start w:val="1"/>
      <w:numFmt w:val="upperLetter"/>
      <w:lvlText w:val="%1)"/>
      <w:lvlJc w:val="left"/>
      <w:pPr>
        <w:ind w:left="108" w:hanging="248"/>
      </w:pPr>
      <w:rPr>
        <w:rFonts w:ascii="Verdana" w:eastAsia="Verdana" w:hAnsi="Verdana" w:cs="Verdana" w:hint="default"/>
        <w:w w:val="100"/>
        <w:sz w:val="16"/>
        <w:szCs w:val="16"/>
        <w:lang w:val="it-IT" w:eastAsia="en-US" w:bidi="ar-SA"/>
      </w:rPr>
    </w:lvl>
    <w:lvl w:ilvl="1" w:tplc="FD264396">
      <w:numFmt w:val="bullet"/>
      <w:lvlText w:val="•"/>
      <w:lvlJc w:val="left"/>
      <w:pPr>
        <w:ind w:left="1114" w:hanging="248"/>
      </w:pPr>
      <w:rPr>
        <w:rFonts w:hint="default"/>
        <w:lang w:val="it-IT" w:eastAsia="en-US" w:bidi="ar-SA"/>
      </w:rPr>
    </w:lvl>
    <w:lvl w:ilvl="2" w:tplc="55D05CFA">
      <w:numFmt w:val="bullet"/>
      <w:lvlText w:val="•"/>
      <w:lvlJc w:val="left"/>
      <w:pPr>
        <w:ind w:left="2129" w:hanging="248"/>
      </w:pPr>
      <w:rPr>
        <w:rFonts w:hint="default"/>
        <w:lang w:val="it-IT" w:eastAsia="en-US" w:bidi="ar-SA"/>
      </w:rPr>
    </w:lvl>
    <w:lvl w:ilvl="3" w:tplc="5A921E34">
      <w:numFmt w:val="bullet"/>
      <w:lvlText w:val="•"/>
      <w:lvlJc w:val="left"/>
      <w:pPr>
        <w:ind w:left="3143" w:hanging="248"/>
      </w:pPr>
      <w:rPr>
        <w:rFonts w:hint="default"/>
        <w:lang w:val="it-IT" w:eastAsia="en-US" w:bidi="ar-SA"/>
      </w:rPr>
    </w:lvl>
    <w:lvl w:ilvl="4" w:tplc="06809D7E">
      <w:numFmt w:val="bullet"/>
      <w:lvlText w:val="•"/>
      <w:lvlJc w:val="left"/>
      <w:pPr>
        <w:ind w:left="4158" w:hanging="248"/>
      </w:pPr>
      <w:rPr>
        <w:rFonts w:hint="default"/>
        <w:lang w:val="it-IT" w:eastAsia="en-US" w:bidi="ar-SA"/>
      </w:rPr>
    </w:lvl>
    <w:lvl w:ilvl="5" w:tplc="8E7A4CCA">
      <w:numFmt w:val="bullet"/>
      <w:lvlText w:val="•"/>
      <w:lvlJc w:val="left"/>
      <w:pPr>
        <w:ind w:left="5173" w:hanging="248"/>
      </w:pPr>
      <w:rPr>
        <w:rFonts w:hint="default"/>
        <w:lang w:val="it-IT" w:eastAsia="en-US" w:bidi="ar-SA"/>
      </w:rPr>
    </w:lvl>
    <w:lvl w:ilvl="6" w:tplc="7344538C">
      <w:numFmt w:val="bullet"/>
      <w:lvlText w:val="•"/>
      <w:lvlJc w:val="left"/>
      <w:pPr>
        <w:ind w:left="6187" w:hanging="248"/>
      </w:pPr>
      <w:rPr>
        <w:rFonts w:hint="default"/>
        <w:lang w:val="it-IT" w:eastAsia="en-US" w:bidi="ar-SA"/>
      </w:rPr>
    </w:lvl>
    <w:lvl w:ilvl="7" w:tplc="7652C904">
      <w:numFmt w:val="bullet"/>
      <w:lvlText w:val="•"/>
      <w:lvlJc w:val="left"/>
      <w:pPr>
        <w:ind w:left="7202" w:hanging="248"/>
      </w:pPr>
      <w:rPr>
        <w:rFonts w:hint="default"/>
        <w:lang w:val="it-IT" w:eastAsia="en-US" w:bidi="ar-SA"/>
      </w:rPr>
    </w:lvl>
    <w:lvl w:ilvl="8" w:tplc="3CE6C010">
      <w:numFmt w:val="bullet"/>
      <w:lvlText w:val="•"/>
      <w:lvlJc w:val="left"/>
      <w:pPr>
        <w:ind w:left="8216" w:hanging="248"/>
      </w:pPr>
      <w:rPr>
        <w:rFonts w:hint="default"/>
        <w:lang w:val="it-IT" w:eastAsia="en-US" w:bidi="ar-SA"/>
      </w:rPr>
    </w:lvl>
  </w:abstractNum>
  <w:abstractNum w:abstractNumId="22" w15:restartNumberingAfterBreak="0">
    <w:nsid w:val="3DC97802"/>
    <w:multiLevelType w:val="multilevel"/>
    <w:tmpl w:val="7BB89F66"/>
    <w:lvl w:ilvl="0">
      <w:start w:val="1"/>
      <w:numFmt w:val="decimal"/>
      <w:lvlText w:val="%1."/>
      <w:lvlJc w:val="left"/>
      <w:pPr>
        <w:ind w:left="1758" w:hanging="360"/>
      </w:pPr>
    </w:lvl>
    <w:lvl w:ilvl="1">
      <w:start w:val="1"/>
      <w:numFmt w:val="decimal"/>
      <w:isLgl/>
      <w:lvlText w:val="%1.%2"/>
      <w:lvlJc w:val="left"/>
      <w:pPr>
        <w:ind w:left="2118" w:hanging="720"/>
      </w:pPr>
      <w:rPr>
        <w:rFonts w:hint="default"/>
      </w:rPr>
    </w:lvl>
    <w:lvl w:ilvl="2">
      <w:start w:val="1"/>
      <w:numFmt w:val="decimal"/>
      <w:isLgl/>
      <w:lvlText w:val="%1.%2.%3"/>
      <w:lvlJc w:val="left"/>
      <w:pPr>
        <w:ind w:left="2118" w:hanging="720"/>
      </w:pPr>
      <w:rPr>
        <w:rFonts w:hint="default"/>
      </w:rPr>
    </w:lvl>
    <w:lvl w:ilvl="3">
      <w:start w:val="1"/>
      <w:numFmt w:val="decimal"/>
      <w:isLgl/>
      <w:lvlText w:val="%1.%2.%3.%4"/>
      <w:lvlJc w:val="left"/>
      <w:pPr>
        <w:ind w:left="2478" w:hanging="1080"/>
      </w:pPr>
      <w:rPr>
        <w:rFonts w:hint="default"/>
      </w:rPr>
    </w:lvl>
    <w:lvl w:ilvl="4">
      <w:start w:val="1"/>
      <w:numFmt w:val="decimal"/>
      <w:isLgl/>
      <w:lvlText w:val="%1.%2.%3.%4.%5"/>
      <w:lvlJc w:val="left"/>
      <w:pPr>
        <w:ind w:left="2838" w:hanging="1440"/>
      </w:pPr>
      <w:rPr>
        <w:rFonts w:hint="default"/>
      </w:rPr>
    </w:lvl>
    <w:lvl w:ilvl="5">
      <w:start w:val="1"/>
      <w:numFmt w:val="decimal"/>
      <w:isLgl/>
      <w:lvlText w:val="%1.%2.%3.%4.%5.%6"/>
      <w:lvlJc w:val="left"/>
      <w:pPr>
        <w:ind w:left="2838" w:hanging="1440"/>
      </w:pPr>
      <w:rPr>
        <w:rFonts w:hint="default"/>
      </w:rPr>
    </w:lvl>
    <w:lvl w:ilvl="6">
      <w:start w:val="1"/>
      <w:numFmt w:val="decimal"/>
      <w:isLgl/>
      <w:lvlText w:val="%1.%2.%3.%4.%5.%6.%7"/>
      <w:lvlJc w:val="left"/>
      <w:pPr>
        <w:ind w:left="3198" w:hanging="1800"/>
      </w:pPr>
      <w:rPr>
        <w:rFonts w:hint="default"/>
      </w:rPr>
    </w:lvl>
    <w:lvl w:ilvl="7">
      <w:start w:val="1"/>
      <w:numFmt w:val="decimal"/>
      <w:isLgl/>
      <w:lvlText w:val="%1.%2.%3.%4.%5.%6.%7.%8"/>
      <w:lvlJc w:val="left"/>
      <w:pPr>
        <w:ind w:left="3558" w:hanging="2160"/>
      </w:pPr>
      <w:rPr>
        <w:rFonts w:hint="default"/>
      </w:rPr>
    </w:lvl>
    <w:lvl w:ilvl="8">
      <w:start w:val="1"/>
      <w:numFmt w:val="decimal"/>
      <w:isLgl/>
      <w:lvlText w:val="%1.%2.%3.%4.%5.%6.%7.%8.%9"/>
      <w:lvlJc w:val="left"/>
      <w:pPr>
        <w:ind w:left="3558" w:hanging="2160"/>
      </w:pPr>
      <w:rPr>
        <w:rFonts w:hint="default"/>
      </w:rPr>
    </w:lvl>
  </w:abstractNum>
  <w:abstractNum w:abstractNumId="23" w15:restartNumberingAfterBreak="0">
    <w:nsid w:val="3FAB4637"/>
    <w:multiLevelType w:val="hybridMultilevel"/>
    <w:tmpl w:val="BA3284F2"/>
    <w:lvl w:ilvl="0" w:tplc="989C24A2">
      <w:start w:val="1"/>
      <w:numFmt w:val="lowerLetter"/>
      <w:lvlText w:val="%1)"/>
      <w:lvlJc w:val="left"/>
      <w:pPr>
        <w:ind w:left="438" w:hanging="282"/>
      </w:pPr>
      <w:rPr>
        <w:rFonts w:ascii="Verdana" w:eastAsia="Verdana" w:hAnsi="Verdana" w:cs="Verdana" w:hint="default"/>
        <w:w w:val="99"/>
        <w:sz w:val="20"/>
        <w:szCs w:val="20"/>
        <w:lang w:val="it-IT" w:eastAsia="en-US" w:bidi="ar-SA"/>
      </w:rPr>
    </w:lvl>
    <w:lvl w:ilvl="1" w:tplc="CEB224F6">
      <w:numFmt w:val="bullet"/>
      <w:lvlText w:val="•"/>
      <w:lvlJc w:val="left"/>
      <w:pPr>
        <w:ind w:left="1360" w:hanging="282"/>
      </w:pPr>
      <w:rPr>
        <w:rFonts w:hint="default"/>
        <w:lang w:val="it-IT" w:eastAsia="en-US" w:bidi="ar-SA"/>
      </w:rPr>
    </w:lvl>
    <w:lvl w:ilvl="2" w:tplc="58680364">
      <w:numFmt w:val="bullet"/>
      <w:lvlText w:val="•"/>
      <w:lvlJc w:val="left"/>
      <w:pPr>
        <w:ind w:left="2281" w:hanging="282"/>
      </w:pPr>
      <w:rPr>
        <w:rFonts w:hint="default"/>
        <w:lang w:val="it-IT" w:eastAsia="en-US" w:bidi="ar-SA"/>
      </w:rPr>
    </w:lvl>
    <w:lvl w:ilvl="3" w:tplc="6068ED78">
      <w:numFmt w:val="bullet"/>
      <w:lvlText w:val="•"/>
      <w:lvlJc w:val="left"/>
      <w:pPr>
        <w:ind w:left="3201" w:hanging="282"/>
      </w:pPr>
      <w:rPr>
        <w:rFonts w:hint="default"/>
        <w:lang w:val="it-IT" w:eastAsia="en-US" w:bidi="ar-SA"/>
      </w:rPr>
    </w:lvl>
    <w:lvl w:ilvl="4" w:tplc="BCA0F1E8">
      <w:numFmt w:val="bullet"/>
      <w:lvlText w:val="•"/>
      <w:lvlJc w:val="left"/>
      <w:pPr>
        <w:ind w:left="4122" w:hanging="282"/>
      </w:pPr>
      <w:rPr>
        <w:rFonts w:hint="default"/>
        <w:lang w:val="it-IT" w:eastAsia="en-US" w:bidi="ar-SA"/>
      </w:rPr>
    </w:lvl>
    <w:lvl w:ilvl="5" w:tplc="06089E66">
      <w:numFmt w:val="bullet"/>
      <w:lvlText w:val="•"/>
      <w:lvlJc w:val="left"/>
      <w:pPr>
        <w:ind w:left="5043" w:hanging="282"/>
      </w:pPr>
      <w:rPr>
        <w:rFonts w:hint="default"/>
        <w:lang w:val="it-IT" w:eastAsia="en-US" w:bidi="ar-SA"/>
      </w:rPr>
    </w:lvl>
    <w:lvl w:ilvl="6" w:tplc="2EF6FC2C">
      <w:numFmt w:val="bullet"/>
      <w:lvlText w:val="•"/>
      <w:lvlJc w:val="left"/>
      <w:pPr>
        <w:ind w:left="5963" w:hanging="282"/>
      </w:pPr>
      <w:rPr>
        <w:rFonts w:hint="default"/>
        <w:lang w:val="it-IT" w:eastAsia="en-US" w:bidi="ar-SA"/>
      </w:rPr>
    </w:lvl>
    <w:lvl w:ilvl="7" w:tplc="B6DA810C">
      <w:numFmt w:val="bullet"/>
      <w:lvlText w:val="•"/>
      <w:lvlJc w:val="left"/>
      <w:pPr>
        <w:ind w:left="6884" w:hanging="282"/>
      </w:pPr>
      <w:rPr>
        <w:rFonts w:hint="default"/>
        <w:lang w:val="it-IT" w:eastAsia="en-US" w:bidi="ar-SA"/>
      </w:rPr>
    </w:lvl>
    <w:lvl w:ilvl="8" w:tplc="3D820D80">
      <w:numFmt w:val="bullet"/>
      <w:lvlText w:val="•"/>
      <w:lvlJc w:val="left"/>
      <w:pPr>
        <w:ind w:left="7805" w:hanging="282"/>
      </w:pPr>
      <w:rPr>
        <w:rFonts w:hint="default"/>
        <w:lang w:val="it-IT" w:eastAsia="en-US" w:bidi="ar-SA"/>
      </w:rPr>
    </w:lvl>
  </w:abstractNum>
  <w:abstractNum w:abstractNumId="24" w15:restartNumberingAfterBreak="0">
    <w:nsid w:val="469224D1"/>
    <w:multiLevelType w:val="hybridMultilevel"/>
    <w:tmpl w:val="543013C4"/>
    <w:lvl w:ilvl="0" w:tplc="998C0D50">
      <w:start w:val="1"/>
      <w:numFmt w:val="decimal"/>
      <w:lvlText w:val="%1."/>
      <w:lvlJc w:val="left"/>
      <w:pPr>
        <w:ind w:left="978" w:hanging="540"/>
        <w:jc w:val="right"/>
      </w:pPr>
      <w:rPr>
        <w:rFonts w:ascii="Verdana" w:eastAsia="Verdana" w:hAnsi="Verdana" w:cs="Verdana" w:hint="default"/>
        <w:b/>
        <w:bCs/>
        <w:spacing w:val="-1"/>
        <w:w w:val="100"/>
        <w:sz w:val="24"/>
        <w:szCs w:val="24"/>
        <w:lang w:val="it-IT" w:eastAsia="en-US" w:bidi="ar-SA"/>
      </w:rPr>
    </w:lvl>
    <w:lvl w:ilvl="1" w:tplc="2DEE5F64">
      <w:numFmt w:val="bullet"/>
      <w:lvlText w:val="-"/>
      <w:lvlJc w:val="left"/>
      <w:pPr>
        <w:ind w:left="1158" w:hanging="154"/>
      </w:pPr>
      <w:rPr>
        <w:rFonts w:ascii="Palatino Linotype" w:eastAsia="Palatino Linotype" w:hAnsi="Palatino Linotype" w:cs="Palatino Linotype" w:hint="default"/>
        <w:w w:val="99"/>
        <w:sz w:val="20"/>
        <w:szCs w:val="20"/>
        <w:lang w:val="it-IT" w:eastAsia="en-US" w:bidi="ar-SA"/>
      </w:rPr>
    </w:lvl>
    <w:lvl w:ilvl="2" w:tplc="1BB67E6E">
      <w:numFmt w:val="bullet"/>
      <w:lvlText w:val="•"/>
      <w:lvlJc w:val="left"/>
      <w:pPr>
        <w:ind w:left="2102" w:hanging="154"/>
      </w:pPr>
      <w:rPr>
        <w:rFonts w:hint="default"/>
        <w:lang w:val="it-IT" w:eastAsia="en-US" w:bidi="ar-SA"/>
      </w:rPr>
    </w:lvl>
    <w:lvl w:ilvl="3" w:tplc="E99A64C2">
      <w:numFmt w:val="bullet"/>
      <w:lvlText w:val="•"/>
      <w:lvlJc w:val="left"/>
      <w:pPr>
        <w:ind w:left="3045" w:hanging="154"/>
      </w:pPr>
      <w:rPr>
        <w:rFonts w:hint="default"/>
        <w:lang w:val="it-IT" w:eastAsia="en-US" w:bidi="ar-SA"/>
      </w:rPr>
    </w:lvl>
    <w:lvl w:ilvl="4" w:tplc="C8AE4B72">
      <w:numFmt w:val="bullet"/>
      <w:lvlText w:val="•"/>
      <w:lvlJc w:val="left"/>
      <w:pPr>
        <w:ind w:left="3988" w:hanging="154"/>
      </w:pPr>
      <w:rPr>
        <w:rFonts w:hint="default"/>
        <w:lang w:val="it-IT" w:eastAsia="en-US" w:bidi="ar-SA"/>
      </w:rPr>
    </w:lvl>
    <w:lvl w:ilvl="5" w:tplc="A4BAEA20">
      <w:numFmt w:val="bullet"/>
      <w:lvlText w:val="•"/>
      <w:lvlJc w:val="left"/>
      <w:pPr>
        <w:ind w:left="4931" w:hanging="154"/>
      </w:pPr>
      <w:rPr>
        <w:rFonts w:hint="default"/>
        <w:lang w:val="it-IT" w:eastAsia="en-US" w:bidi="ar-SA"/>
      </w:rPr>
    </w:lvl>
    <w:lvl w:ilvl="6" w:tplc="5FAEEF70">
      <w:numFmt w:val="bullet"/>
      <w:lvlText w:val="•"/>
      <w:lvlJc w:val="left"/>
      <w:pPr>
        <w:ind w:left="5874" w:hanging="154"/>
      </w:pPr>
      <w:rPr>
        <w:rFonts w:hint="default"/>
        <w:lang w:val="it-IT" w:eastAsia="en-US" w:bidi="ar-SA"/>
      </w:rPr>
    </w:lvl>
    <w:lvl w:ilvl="7" w:tplc="39F870D0">
      <w:numFmt w:val="bullet"/>
      <w:lvlText w:val="•"/>
      <w:lvlJc w:val="left"/>
      <w:pPr>
        <w:ind w:left="6817" w:hanging="154"/>
      </w:pPr>
      <w:rPr>
        <w:rFonts w:hint="default"/>
        <w:lang w:val="it-IT" w:eastAsia="en-US" w:bidi="ar-SA"/>
      </w:rPr>
    </w:lvl>
    <w:lvl w:ilvl="8" w:tplc="60AC09BA">
      <w:numFmt w:val="bullet"/>
      <w:lvlText w:val="•"/>
      <w:lvlJc w:val="left"/>
      <w:pPr>
        <w:ind w:left="7760" w:hanging="154"/>
      </w:pPr>
      <w:rPr>
        <w:rFonts w:hint="default"/>
        <w:lang w:val="it-IT" w:eastAsia="en-US" w:bidi="ar-SA"/>
      </w:rPr>
    </w:lvl>
  </w:abstractNum>
  <w:abstractNum w:abstractNumId="25" w15:restartNumberingAfterBreak="0">
    <w:nsid w:val="47FB1A29"/>
    <w:multiLevelType w:val="hybridMultilevel"/>
    <w:tmpl w:val="8E04BF96"/>
    <w:lvl w:ilvl="0" w:tplc="8842BB1A">
      <w:numFmt w:val="bullet"/>
      <w:lvlText w:val="-"/>
      <w:lvlJc w:val="left"/>
      <w:pPr>
        <w:ind w:left="108" w:hanging="128"/>
      </w:pPr>
      <w:rPr>
        <w:rFonts w:ascii="Verdana" w:eastAsia="Verdana" w:hAnsi="Verdana" w:cs="Verdana" w:hint="default"/>
        <w:w w:val="100"/>
        <w:sz w:val="16"/>
        <w:szCs w:val="16"/>
        <w:lang w:val="it-IT" w:eastAsia="en-US" w:bidi="ar-SA"/>
      </w:rPr>
    </w:lvl>
    <w:lvl w:ilvl="1" w:tplc="6DA8599C">
      <w:numFmt w:val="bullet"/>
      <w:lvlText w:val="•"/>
      <w:lvlJc w:val="left"/>
      <w:pPr>
        <w:ind w:left="745" w:hanging="128"/>
      </w:pPr>
      <w:rPr>
        <w:rFonts w:hint="default"/>
        <w:lang w:val="it-IT" w:eastAsia="en-US" w:bidi="ar-SA"/>
      </w:rPr>
    </w:lvl>
    <w:lvl w:ilvl="2" w:tplc="14B262DA">
      <w:numFmt w:val="bullet"/>
      <w:lvlText w:val="•"/>
      <w:lvlJc w:val="left"/>
      <w:pPr>
        <w:ind w:left="1390" w:hanging="128"/>
      </w:pPr>
      <w:rPr>
        <w:rFonts w:hint="default"/>
        <w:lang w:val="it-IT" w:eastAsia="en-US" w:bidi="ar-SA"/>
      </w:rPr>
    </w:lvl>
    <w:lvl w:ilvl="3" w:tplc="DB026E40">
      <w:numFmt w:val="bullet"/>
      <w:lvlText w:val="•"/>
      <w:lvlJc w:val="left"/>
      <w:pPr>
        <w:ind w:left="2035" w:hanging="128"/>
      </w:pPr>
      <w:rPr>
        <w:rFonts w:hint="default"/>
        <w:lang w:val="it-IT" w:eastAsia="en-US" w:bidi="ar-SA"/>
      </w:rPr>
    </w:lvl>
    <w:lvl w:ilvl="4" w:tplc="05B8D13E">
      <w:numFmt w:val="bullet"/>
      <w:lvlText w:val="•"/>
      <w:lvlJc w:val="left"/>
      <w:pPr>
        <w:ind w:left="2680" w:hanging="128"/>
      </w:pPr>
      <w:rPr>
        <w:rFonts w:hint="default"/>
        <w:lang w:val="it-IT" w:eastAsia="en-US" w:bidi="ar-SA"/>
      </w:rPr>
    </w:lvl>
    <w:lvl w:ilvl="5" w:tplc="BD4ED0AE">
      <w:numFmt w:val="bullet"/>
      <w:lvlText w:val="•"/>
      <w:lvlJc w:val="left"/>
      <w:pPr>
        <w:ind w:left="3325" w:hanging="128"/>
      </w:pPr>
      <w:rPr>
        <w:rFonts w:hint="default"/>
        <w:lang w:val="it-IT" w:eastAsia="en-US" w:bidi="ar-SA"/>
      </w:rPr>
    </w:lvl>
    <w:lvl w:ilvl="6" w:tplc="50E4C812">
      <w:numFmt w:val="bullet"/>
      <w:lvlText w:val="•"/>
      <w:lvlJc w:val="left"/>
      <w:pPr>
        <w:ind w:left="3970" w:hanging="128"/>
      </w:pPr>
      <w:rPr>
        <w:rFonts w:hint="default"/>
        <w:lang w:val="it-IT" w:eastAsia="en-US" w:bidi="ar-SA"/>
      </w:rPr>
    </w:lvl>
    <w:lvl w:ilvl="7" w:tplc="EC2C0126">
      <w:numFmt w:val="bullet"/>
      <w:lvlText w:val="•"/>
      <w:lvlJc w:val="left"/>
      <w:pPr>
        <w:ind w:left="4615" w:hanging="128"/>
      </w:pPr>
      <w:rPr>
        <w:rFonts w:hint="default"/>
        <w:lang w:val="it-IT" w:eastAsia="en-US" w:bidi="ar-SA"/>
      </w:rPr>
    </w:lvl>
    <w:lvl w:ilvl="8" w:tplc="6EF8A2C6">
      <w:numFmt w:val="bullet"/>
      <w:lvlText w:val="•"/>
      <w:lvlJc w:val="left"/>
      <w:pPr>
        <w:ind w:left="5260" w:hanging="128"/>
      </w:pPr>
      <w:rPr>
        <w:rFonts w:hint="default"/>
        <w:lang w:val="it-IT" w:eastAsia="en-US" w:bidi="ar-SA"/>
      </w:rPr>
    </w:lvl>
  </w:abstractNum>
  <w:abstractNum w:abstractNumId="26" w15:restartNumberingAfterBreak="0">
    <w:nsid w:val="4D1B3ED9"/>
    <w:multiLevelType w:val="hybridMultilevel"/>
    <w:tmpl w:val="3A183CCE"/>
    <w:lvl w:ilvl="0" w:tplc="04100011">
      <w:start w:val="1"/>
      <w:numFmt w:val="decimal"/>
      <w:lvlText w:val="%1)"/>
      <w:lvlJc w:val="left"/>
      <w:pPr>
        <w:ind w:left="708" w:hanging="360"/>
      </w:pPr>
    </w:lvl>
    <w:lvl w:ilvl="1" w:tplc="04100019" w:tentative="1">
      <w:start w:val="1"/>
      <w:numFmt w:val="lowerLetter"/>
      <w:lvlText w:val="%2."/>
      <w:lvlJc w:val="left"/>
      <w:pPr>
        <w:ind w:left="1428" w:hanging="360"/>
      </w:pPr>
    </w:lvl>
    <w:lvl w:ilvl="2" w:tplc="0410001B" w:tentative="1">
      <w:start w:val="1"/>
      <w:numFmt w:val="lowerRoman"/>
      <w:lvlText w:val="%3."/>
      <w:lvlJc w:val="right"/>
      <w:pPr>
        <w:ind w:left="2148" w:hanging="180"/>
      </w:pPr>
    </w:lvl>
    <w:lvl w:ilvl="3" w:tplc="0410000F" w:tentative="1">
      <w:start w:val="1"/>
      <w:numFmt w:val="decimal"/>
      <w:lvlText w:val="%4."/>
      <w:lvlJc w:val="left"/>
      <w:pPr>
        <w:ind w:left="2868" w:hanging="360"/>
      </w:pPr>
    </w:lvl>
    <w:lvl w:ilvl="4" w:tplc="04100019" w:tentative="1">
      <w:start w:val="1"/>
      <w:numFmt w:val="lowerLetter"/>
      <w:lvlText w:val="%5."/>
      <w:lvlJc w:val="left"/>
      <w:pPr>
        <w:ind w:left="3588" w:hanging="360"/>
      </w:pPr>
    </w:lvl>
    <w:lvl w:ilvl="5" w:tplc="0410001B" w:tentative="1">
      <w:start w:val="1"/>
      <w:numFmt w:val="lowerRoman"/>
      <w:lvlText w:val="%6."/>
      <w:lvlJc w:val="right"/>
      <w:pPr>
        <w:ind w:left="4308" w:hanging="180"/>
      </w:pPr>
    </w:lvl>
    <w:lvl w:ilvl="6" w:tplc="0410000F" w:tentative="1">
      <w:start w:val="1"/>
      <w:numFmt w:val="decimal"/>
      <w:lvlText w:val="%7."/>
      <w:lvlJc w:val="left"/>
      <w:pPr>
        <w:ind w:left="5028" w:hanging="360"/>
      </w:pPr>
    </w:lvl>
    <w:lvl w:ilvl="7" w:tplc="04100019" w:tentative="1">
      <w:start w:val="1"/>
      <w:numFmt w:val="lowerLetter"/>
      <w:lvlText w:val="%8."/>
      <w:lvlJc w:val="left"/>
      <w:pPr>
        <w:ind w:left="5748" w:hanging="360"/>
      </w:pPr>
    </w:lvl>
    <w:lvl w:ilvl="8" w:tplc="0410001B" w:tentative="1">
      <w:start w:val="1"/>
      <w:numFmt w:val="lowerRoman"/>
      <w:lvlText w:val="%9."/>
      <w:lvlJc w:val="right"/>
      <w:pPr>
        <w:ind w:left="6468" w:hanging="180"/>
      </w:pPr>
    </w:lvl>
  </w:abstractNum>
  <w:abstractNum w:abstractNumId="27" w15:restartNumberingAfterBreak="0">
    <w:nsid w:val="5225484A"/>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552D5DDC"/>
    <w:multiLevelType w:val="hybridMultilevel"/>
    <w:tmpl w:val="2746236A"/>
    <w:lvl w:ilvl="0" w:tplc="264C9C6A">
      <w:numFmt w:val="bullet"/>
      <w:lvlText w:val="-"/>
      <w:lvlJc w:val="left"/>
      <w:pPr>
        <w:ind w:left="438" w:hanging="188"/>
      </w:pPr>
      <w:rPr>
        <w:rFonts w:ascii="Verdana" w:eastAsia="Verdana" w:hAnsi="Verdana" w:cs="Verdana" w:hint="default"/>
        <w:w w:val="99"/>
        <w:sz w:val="20"/>
        <w:szCs w:val="20"/>
        <w:lang w:val="it-IT" w:eastAsia="en-US" w:bidi="ar-SA"/>
      </w:rPr>
    </w:lvl>
    <w:lvl w:ilvl="1" w:tplc="13E0B93C">
      <w:numFmt w:val="bullet"/>
      <w:lvlText w:val="•"/>
      <w:lvlJc w:val="left"/>
      <w:pPr>
        <w:ind w:left="1360" w:hanging="188"/>
      </w:pPr>
      <w:rPr>
        <w:rFonts w:hint="default"/>
        <w:lang w:val="it-IT" w:eastAsia="en-US" w:bidi="ar-SA"/>
      </w:rPr>
    </w:lvl>
    <w:lvl w:ilvl="2" w:tplc="D6029446">
      <w:numFmt w:val="bullet"/>
      <w:lvlText w:val="•"/>
      <w:lvlJc w:val="left"/>
      <w:pPr>
        <w:ind w:left="2281" w:hanging="188"/>
      </w:pPr>
      <w:rPr>
        <w:rFonts w:hint="default"/>
        <w:lang w:val="it-IT" w:eastAsia="en-US" w:bidi="ar-SA"/>
      </w:rPr>
    </w:lvl>
    <w:lvl w:ilvl="3" w:tplc="D646E4A4">
      <w:numFmt w:val="bullet"/>
      <w:lvlText w:val="•"/>
      <w:lvlJc w:val="left"/>
      <w:pPr>
        <w:ind w:left="3201" w:hanging="188"/>
      </w:pPr>
      <w:rPr>
        <w:rFonts w:hint="default"/>
        <w:lang w:val="it-IT" w:eastAsia="en-US" w:bidi="ar-SA"/>
      </w:rPr>
    </w:lvl>
    <w:lvl w:ilvl="4" w:tplc="076880B2">
      <w:numFmt w:val="bullet"/>
      <w:lvlText w:val="•"/>
      <w:lvlJc w:val="left"/>
      <w:pPr>
        <w:ind w:left="4122" w:hanging="188"/>
      </w:pPr>
      <w:rPr>
        <w:rFonts w:hint="default"/>
        <w:lang w:val="it-IT" w:eastAsia="en-US" w:bidi="ar-SA"/>
      </w:rPr>
    </w:lvl>
    <w:lvl w:ilvl="5" w:tplc="9E70C42E">
      <w:numFmt w:val="bullet"/>
      <w:lvlText w:val="•"/>
      <w:lvlJc w:val="left"/>
      <w:pPr>
        <w:ind w:left="5043" w:hanging="188"/>
      </w:pPr>
      <w:rPr>
        <w:rFonts w:hint="default"/>
        <w:lang w:val="it-IT" w:eastAsia="en-US" w:bidi="ar-SA"/>
      </w:rPr>
    </w:lvl>
    <w:lvl w:ilvl="6" w:tplc="BD420DEA">
      <w:numFmt w:val="bullet"/>
      <w:lvlText w:val="•"/>
      <w:lvlJc w:val="left"/>
      <w:pPr>
        <w:ind w:left="5963" w:hanging="188"/>
      </w:pPr>
      <w:rPr>
        <w:rFonts w:hint="default"/>
        <w:lang w:val="it-IT" w:eastAsia="en-US" w:bidi="ar-SA"/>
      </w:rPr>
    </w:lvl>
    <w:lvl w:ilvl="7" w:tplc="1F74092A">
      <w:numFmt w:val="bullet"/>
      <w:lvlText w:val="•"/>
      <w:lvlJc w:val="left"/>
      <w:pPr>
        <w:ind w:left="6884" w:hanging="188"/>
      </w:pPr>
      <w:rPr>
        <w:rFonts w:hint="default"/>
        <w:lang w:val="it-IT" w:eastAsia="en-US" w:bidi="ar-SA"/>
      </w:rPr>
    </w:lvl>
    <w:lvl w:ilvl="8" w:tplc="ED9AB5DC">
      <w:numFmt w:val="bullet"/>
      <w:lvlText w:val="•"/>
      <w:lvlJc w:val="left"/>
      <w:pPr>
        <w:ind w:left="7805" w:hanging="188"/>
      </w:pPr>
      <w:rPr>
        <w:rFonts w:hint="default"/>
        <w:lang w:val="it-IT" w:eastAsia="en-US" w:bidi="ar-SA"/>
      </w:rPr>
    </w:lvl>
  </w:abstractNum>
  <w:abstractNum w:abstractNumId="29" w15:restartNumberingAfterBreak="0">
    <w:nsid w:val="563B581F"/>
    <w:multiLevelType w:val="hybridMultilevel"/>
    <w:tmpl w:val="A7C26A30"/>
    <w:lvl w:ilvl="0" w:tplc="92AA0BE4">
      <w:start w:val="2"/>
      <w:numFmt w:val="bullet"/>
      <w:lvlText w:val="-"/>
      <w:lvlJc w:val="left"/>
      <w:pPr>
        <w:ind w:left="348" w:hanging="360"/>
      </w:pPr>
      <w:rPr>
        <w:rFonts w:ascii="Verdana" w:eastAsia="Verdana" w:hAnsi="Verdana" w:cs="Verdana" w:hint="default"/>
      </w:rPr>
    </w:lvl>
    <w:lvl w:ilvl="1" w:tplc="04100003" w:tentative="1">
      <w:start w:val="1"/>
      <w:numFmt w:val="bullet"/>
      <w:lvlText w:val="o"/>
      <w:lvlJc w:val="left"/>
      <w:pPr>
        <w:ind w:left="1068" w:hanging="360"/>
      </w:pPr>
      <w:rPr>
        <w:rFonts w:ascii="Courier New" w:hAnsi="Courier New" w:cs="Courier New" w:hint="default"/>
      </w:rPr>
    </w:lvl>
    <w:lvl w:ilvl="2" w:tplc="04100005" w:tentative="1">
      <w:start w:val="1"/>
      <w:numFmt w:val="bullet"/>
      <w:lvlText w:val=""/>
      <w:lvlJc w:val="left"/>
      <w:pPr>
        <w:ind w:left="1788" w:hanging="360"/>
      </w:pPr>
      <w:rPr>
        <w:rFonts w:ascii="Wingdings" w:hAnsi="Wingdings" w:hint="default"/>
      </w:rPr>
    </w:lvl>
    <w:lvl w:ilvl="3" w:tplc="04100001" w:tentative="1">
      <w:start w:val="1"/>
      <w:numFmt w:val="bullet"/>
      <w:lvlText w:val=""/>
      <w:lvlJc w:val="left"/>
      <w:pPr>
        <w:ind w:left="2508" w:hanging="360"/>
      </w:pPr>
      <w:rPr>
        <w:rFonts w:ascii="Symbol" w:hAnsi="Symbol" w:hint="default"/>
      </w:rPr>
    </w:lvl>
    <w:lvl w:ilvl="4" w:tplc="04100003" w:tentative="1">
      <w:start w:val="1"/>
      <w:numFmt w:val="bullet"/>
      <w:lvlText w:val="o"/>
      <w:lvlJc w:val="left"/>
      <w:pPr>
        <w:ind w:left="3228" w:hanging="360"/>
      </w:pPr>
      <w:rPr>
        <w:rFonts w:ascii="Courier New" w:hAnsi="Courier New" w:cs="Courier New" w:hint="default"/>
      </w:rPr>
    </w:lvl>
    <w:lvl w:ilvl="5" w:tplc="04100005" w:tentative="1">
      <w:start w:val="1"/>
      <w:numFmt w:val="bullet"/>
      <w:lvlText w:val=""/>
      <w:lvlJc w:val="left"/>
      <w:pPr>
        <w:ind w:left="3948" w:hanging="360"/>
      </w:pPr>
      <w:rPr>
        <w:rFonts w:ascii="Wingdings" w:hAnsi="Wingdings" w:hint="default"/>
      </w:rPr>
    </w:lvl>
    <w:lvl w:ilvl="6" w:tplc="04100001" w:tentative="1">
      <w:start w:val="1"/>
      <w:numFmt w:val="bullet"/>
      <w:lvlText w:val=""/>
      <w:lvlJc w:val="left"/>
      <w:pPr>
        <w:ind w:left="4668" w:hanging="360"/>
      </w:pPr>
      <w:rPr>
        <w:rFonts w:ascii="Symbol" w:hAnsi="Symbol" w:hint="default"/>
      </w:rPr>
    </w:lvl>
    <w:lvl w:ilvl="7" w:tplc="04100003" w:tentative="1">
      <w:start w:val="1"/>
      <w:numFmt w:val="bullet"/>
      <w:lvlText w:val="o"/>
      <w:lvlJc w:val="left"/>
      <w:pPr>
        <w:ind w:left="5388" w:hanging="360"/>
      </w:pPr>
      <w:rPr>
        <w:rFonts w:ascii="Courier New" w:hAnsi="Courier New" w:cs="Courier New" w:hint="default"/>
      </w:rPr>
    </w:lvl>
    <w:lvl w:ilvl="8" w:tplc="04100005" w:tentative="1">
      <w:start w:val="1"/>
      <w:numFmt w:val="bullet"/>
      <w:lvlText w:val=""/>
      <w:lvlJc w:val="left"/>
      <w:pPr>
        <w:ind w:left="6108" w:hanging="360"/>
      </w:pPr>
      <w:rPr>
        <w:rFonts w:ascii="Wingdings" w:hAnsi="Wingdings" w:hint="default"/>
      </w:rPr>
    </w:lvl>
  </w:abstractNum>
  <w:abstractNum w:abstractNumId="30" w15:restartNumberingAfterBreak="0">
    <w:nsid w:val="56DD1F81"/>
    <w:multiLevelType w:val="hybridMultilevel"/>
    <w:tmpl w:val="178233A2"/>
    <w:lvl w:ilvl="0" w:tplc="E238FA96">
      <w:numFmt w:val="bullet"/>
      <w:lvlText w:val=""/>
      <w:lvlJc w:val="left"/>
      <w:pPr>
        <w:ind w:left="872" w:hanging="360"/>
      </w:pPr>
      <w:rPr>
        <w:rFonts w:ascii="Symbol" w:eastAsia="Symbol" w:hAnsi="Symbol" w:cs="Symbol" w:hint="default"/>
        <w:color w:val="003299"/>
        <w:w w:val="99"/>
        <w:sz w:val="20"/>
        <w:szCs w:val="20"/>
        <w:lang w:val="it-IT" w:eastAsia="en-US" w:bidi="ar-SA"/>
      </w:rPr>
    </w:lvl>
    <w:lvl w:ilvl="1" w:tplc="FFFFFFFF" w:tentative="1">
      <w:start w:val="1"/>
      <w:numFmt w:val="bullet"/>
      <w:lvlText w:val="o"/>
      <w:lvlJc w:val="left"/>
      <w:pPr>
        <w:ind w:left="1592" w:hanging="360"/>
      </w:pPr>
      <w:rPr>
        <w:rFonts w:ascii="Courier New" w:hAnsi="Courier New" w:cs="Courier New" w:hint="default"/>
      </w:rPr>
    </w:lvl>
    <w:lvl w:ilvl="2" w:tplc="FFFFFFFF" w:tentative="1">
      <w:start w:val="1"/>
      <w:numFmt w:val="bullet"/>
      <w:lvlText w:val=""/>
      <w:lvlJc w:val="left"/>
      <w:pPr>
        <w:ind w:left="2312" w:hanging="360"/>
      </w:pPr>
      <w:rPr>
        <w:rFonts w:ascii="Wingdings" w:hAnsi="Wingdings" w:hint="default"/>
      </w:rPr>
    </w:lvl>
    <w:lvl w:ilvl="3" w:tplc="FFFFFFFF" w:tentative="1">
      <w:start w:val="1"/>
      <w:numFmt w:val="bullet"/>
      <w:lvlText w:val=""/>
      <w:lvlJc w:val="left"/>
      <w:pPr>
        <w:ind w:left="3032" w:hanging="360"/>
      </w:pPr>
      <w:rPr>
        <w:rFonts w:ascii="Symbol" w:hAnsi="Symbol" w:hint="default"/>
      </w:rPr>
    </w:lvl>
    <w:lvl w:ilvl="4" w:tplc="FFFFFFFF" w:tentative="1">
      <w:start w:val="1"/>
      <w:numFmt w:val="bullet"/>
      <w:lvlText w:val="o"/>
      <w:lvlJc w:val="left"/>
      <w:pPr>
        <w:ind w:left="3752" w:hanging="360"/>
      </w:pPr>
      <w:rPr>
        <w:rFonts w:ascii="Courier New" w:hAnsi="Courier New" w:cs="Courier New" w:hint="default"/>
      </w:rPr>
    </w:lvl>
    <w:lvl w:ilvl="5" w:tplc="FFFFFFFF" w:tentative="1">
      <w:start w:val="1"/>
      <w:numFmt w:val="bullet"/>
      <w:lvlText w:val=""/>
      <w:lvlJc w:val="left"/>
      <w:pPr>
        <w:ind w:left="4472" w:hanging="360"/>
      </w:pPr>
      <w:rPr>
        <w:rFonts w:ascii="Wingdings" w:hAnsi="Wingdings" w:hint="default"/>
      </w:rPr>
    </w:lvl>
    <w:lvl w:ilvl="6" w:tplc="FFFFFFFF" w:tentative="1">
      <w:start w:val="1"/>
      <w:numFmt w:val="bullet"/>
      <w:lvlText w:val=""/>
      <w:lvlJc w:val="left"/>
      <w:pPr>
        <w:ind w:left="5192" w:hanging="360"/>
      </w:pPr>
      <w:rPr>
        <w:rFonts w:ascii="Symbol" w:hAnsi="Symbol" w:hint="default"/>
      </w:rPr>
    </w:lvl>
    <w:lvl w:ilvl="7" w:tplc="FFFFFFFF" w:tentative="1">
      <w:start w:val="1"/>
      <w:numFmt w:val="bullet"/>
      <w:lvlText w:val="o"/>
      <w:lvlJc w:val="left"/>
      <w:pPr>
        <w:ind w:left="5912" w:hanging="360"/>
      </w:pPr>
      <w:rPr>
        <w:rFonts w:ascii="Courier New" w:hAnsi="Courier New" w:cs="Courier New" w:hint="default"/>
      </w:rPr>
    </w:lvl>
    <w:lvl w:ilvl="8" w:tplc="FFFFFFFF" w:tentative="1">
      <w:start w:val="1"/>
      <w:numFmt w:val="bullet"/>
      <w:lvlText w:val=""/>
      <w:lvlJc w:val="left"/>
      <w:pPr>
        <w:ind w:left="6632" w:hanging="360"/>
      </w:pPr>
      <w:rPr>
        <w:rFonts w:ascii="Wingdings" w:hAnsi="Wingdings" w:hint="default"/>
      </w:rPr>
    </w:lvl>
  </w:abstractNum>
  <w:abstractNum w:abstractNumId="31" w15:restartNumberingAfterBreak="0">
    <w:nsid w:val="582C546B"/>
    <w:multiLevelType w:val="hybridMultilevel"/>
    <w:tmpl w:val="8CC61800"/>
    <w:lvl w:ilvl="0" w:tplc="1A268756">
      <w:start w:val="1"/>
      <w:numFmt w:val="bullet"/>
      <w:lvlText w:val="-"/>
      <w:lvlJc w:val="left"/>
      <w:pPr>
        <w:ind w:left="708" w:hanging="360"/>
      </w:pPr>
      <w:rPr>
        <w:rFonts w:ascii="Times New Roman" w:hAnsi="Times New Roman" w:cs="Times New Roman" w:hint="default"/>
      </w:rPr>
    </w:lvl>
    <w:lvl w:ilvl="1" w:tplc="04100003" w:tentative="1">
      <w:start w:val="1"/>
      <w:numFmt w:val="bullet"/>
      <w:lvlText w:val="o"/>
      <w:lvlJc w:val="left"/>
      <w:pPr>
        <w:ind w:left="1428" w:hanging="360"/>
      </w:pPr>
      <w:rPr>
        <w:rFonts w:ascii="Courier New" w:hAnsi="Courier New" w:cs="Courier New" w:hint="default"/>
      </w:rPr>
    </w:lvl>
    <w:lvl w:ilvl="2" w:tplc="04100005" w:tentative="1">
      <w:start w:val="1"/>
      <w:numFmt w:val="bullet"/>
      <w:lvlText w:val=""/>
      <w:lvlJc w:val="left"/>
      <w:pPr>
        <w:ind w:left="2148" w:hanging="360"/>
      </w:pPr>
      <w:rPr>
        <w:rFonts w:ascii="Wingdings" w:hAnsi="Wingdings" w:hint="default"/>
      </w:rPr>
    </w:lvl>
    <w:lvl w:ilvl="3" w:tplc="04100001" w:tentative="1">
      <w:start w:val="1"/>
      <w:numFmt w:val="bullet"/>
      <w:lvlText w:val=""/>
      <w:lvlJc w:val="left"/>
      <w:pPr>
        <w:ind w:left="2868" w:hanging="360"/>
      </w:pPr>
      <w:rPr>
        <w:rFonts w:ascii="Symbol" w:hAnsi="Symbol" w:hint="default"/>
      </w:rPr>
    </w:lvl>
    <w:lvl w:ilvl="4" w:tplc="04100003" w:tentative="1">
      <w:start w:val="1"/>
      <w:numFmt w:val="bullet"/>
      <w:lvlText w:val="o"/>
      <w:lvlJc w:val="left"/>
      <w:pPr>
        <w:ind w:left="3588" w:hanging="360"/>
      </w:pPr>
      <w:rPr>
        <w:rFonts w:ascii="Courier New" w:hAnsi="Courier New" w:cs="Courier New" w:hint="default"/>
      </w:rPr>
    </w:lvl>
    <w:lvl w:ilvl="5" w:tplc="04100005" w:tentative="1">
      <w:start w:val="1"/>
      <w:numFmt w:val="bullet"/>
      <w:lvlText w:val=""/>
      <w:lvlJc w:val="left"/>
      <w:pPr>
        <w:ind w:left="4308" w:hanging="360"/>
      </w:pPr>
      <w:rPr>
        <w:rFonts w:ascii="Wingdings" w:hAnsi="Wingdings" w:hint="default"/>
      </w:rPr>
    </w:lvl>
    <w:lvl w:ilvl="6" w:tplc="04100001" w:tentative="1">
      <w:start w:val="1"/>
      <w:numFmt w:val="bullet"/>
      <w:lvlText w:val=""/>
      <w:lvlJc w:val="left"/>
      <w:pPr>
        <w:ind w:left="5028" w:hanging="360"/>
      </w:pPr>
      <w:rPr>
        <w:rFonts w:ascii="Symbol" w:hAnsi="Symbol" w:hint="default"/>
      </w:rPr>
    </w:lvl>
    <w:lvl w:ilvl="7" w:tplc="04100003" w:tentative="1">
      <w:start w:val="1"/>
      <w:numFmt w:val="bullet"/>
      <w:lvlText w:val="o"/>
      <w:lvlJc w:val="left"/>
      <w:pPr>
        <w:ind w:left="5748" w:hanging="360"/>
      </w:pPr>
      <w:rPr>
        <w:rFonts w:ascii="Courier New" w:hAnsi="Courier New" w:cs="Courier New" w:hint="default"/>
      </w:rPr>
    </w:lvl>
    <w:lvl w:ilvl="8" w:tplc="04100005" w:tentative="1">
      <w:start w:val="1"/>
      <w:numFmt w:val="bullet"/>
      <w:lvlText w:val=""/>
      <w:lvlJc w:val="left"/>
      <w:pPr>
        <w:ind w:left="6468" w:hanging="360"/>
      </w:pPr>
      <w:rPr>
        <w:rFonts w:ascii="Wingdings" w:hAnsi="Wingdings" w:hint="default"/>
      </w:rPr>
    </w:lvl>
  </w:abstractNum>
  <w:abstractNum w:abstractNumId="32" w15:restartNumberingAfterBreak="0">
    <w:nsid w:val="5F04582F"/>
    <w:multiLevelType w:val="hybridMultilevel"/>
    <w:tmpl w:val="71229E4C"/>
    <w:lvl w:ilvl="0" w:tplc="53DA5368">
      <w:start w:val="1"/>
      <w:numFmt w:val="decimal"/>
      <w:lvlText w:val="%1)"/>
      <w:lvlJc w:val="left"/>
      <w:pPr>
        <w:ind w:left="1964" w:hanging="360"/>
      </w:pPr>
      <w:rPr>
        <w:rFonts w:ascii="Verdana" w:eastAsia="Verdana" w:hAnsi="Verdana" w:cs="Verdana" w:hint="default"/>
        <w:w w:val="99"/>
        <w:sz w:val="20"/>
        <w:szCs w:val="20"/>
        <w:lang w:val="it-IT" w:eastAsia="en-US" w:bidi="ar-SA"/>
      </w:rPr>
    </w:lvl>
    <w:lvl w:ilvl="1" w:tplc="3C0AC4B6">
      <w:start w:val="1"/>
      <w:numFmt w:val="lowerLetter"/>
      <w:lvlText w:val="%2)"/>
      <w:lvlJc w:val="left"/>
      <w:pPr>
        <w:ind w:left="1964" w:hanging="360"/>
      </w:pPr>
      <w:rPr>
        <w:rFonts w:ascii="Verdana" w:eastAsia="Verdana" w:hAnsi="Verdana" w:cs="Verdana" w:hint="default"/>
        <w:w w:val="99"/>
        <w:sz w:val="20"/>
        <w:szCs w:val="20"/>
        <w:lang w:val="it-IT" w:eastAsia="en-US" w:bidi="ar-SA"/>
      </w:rPr>
    </w:lvl>
    <w:lvl w:ilvl="2" w:tplc="2DBA7E86">
      <w:numFmt w:val="bullet"/>
      <w:lvlText w:val="•"/>
      <w:lvlJc w:val="left"/>
      <w:pPr>
        <w:ind w:left="3861" w:hanging="360"/>
      </w:pPr>
      <w:rPr>
        <w:rFonts w:hint="default"/>
        <w:lang w:val="it-IT" w:eastAsia="en-US" w:bidi="ar-SA"/>
      </w:rPr>
    </w:lvl>
    <w:lvl w:ilvl="3" w:tplc="41FE105A">
      <w:numFmt w:val="bullet"/>
      <w:lvlText w:val="•"/>
      <w:lvlJc w:val="left"/>
      <w:pPr>
        <w:ind w:left="4811" w:hanging="360"/>
      </w:pPr>
      <w:rPr>
        <w:rFonts w:hint="default"/>
        <w:lang w:val="it-IT" w:eastAsia="en-US" w:bidi="ar-SA"/>
      </w:rPr>
    </w:lvl>
    <w:lvl w:ilvl="4" w:tplc="C0AAE612">
      <w:numFmt w:val="bullet"/>
      <w:lvlText w:val="•"/>
      <w:lvlJc w:val="left"/>
      <w:pPr>
        <w:ind w:left="5762" w:hanging="360"/>
      </w:pPr>
      <w:rPr>
        <w:rFonts w:hint="default"/>
        <w:lang w:val="it-IT" w:eastAsia="en-US" w:bidi="ar-SA"/>
      </w:rPr>
    </w:lvl>
    <w:lvl w:ilvl="5" w:tplc="007A863E">
      <w:numFmt w:val="bullet"/>
      <w:lvlText w:val="•"/>
      <w:lvlJc w:val="left"/>
      <w:pPr>
        <w:ind w:left="6713" w:hanging="360"/>
      </w:pPr>
      <w:rPr>
        <w:rFonts w:hint="default"/>
        <w:lang w:val="it-IT" w:eastAsia="en-US" w:bidi="ar-SA"/>
      </w:rPr>
    </w:lvl>
    <w:lvl w:ilvl="6" w:tplc="9E00CCE4">
      <w:numFmt w:val="bullet"/>
      <w:lvlText w:val="•"/>
      <w:lvlJc w:val="left"/>
      <w:pPr>
        <w:ind w:left="7663" w:hanging="360"/>
      </w:pPr>
      <w:rPr>
        <w:rFonts w:hint="default"/>
        <w:lang w:val="it-IT" w:eastAsia="en-US" w:bidi="ar-SA"/>
      </w:rPr>
    </w:lvl>
    <w:lvl w:ilvl="7" w:tplc="FC0E6DE4">
      <w:numFmt w:val="bullet"/>
      <w:lvlText w:val="•"/>
      <w:lvlJc w:val="left"/>
      <w:pPr>
        <w:ind w:left="8614" w:hanging="360"/>
      </w:pPr>
      <w:rPr>
        <w:rFonts w:hint="default"/>
        <w:lang w:val="it-IT" w:eastAsia="en-US" w:bidi="ar-SA"/>
      </w:rPr>
    </w:lvl>
    <w:lvl w:ilvl="8" w:tplc="23805060">
      <w:numFmt w:val="bullet"/>
      <w:lvlText w:val="•"/>
      <w:lvlJc w:val="left"/>
      <w:pPr>
        <w:ind w:left="9565" w:hanging="360"/>
      </w:pPr>
      <w:rPr>
        <w:rFonts w:hint="default"/>
        <w:lang w:val="it-IT" w:eastAsia="en-US" w:bidi="ar-SA"/>
      </w:rPr>
    </w:lvl>
  </w:abstractNum>
  <w:abstractNum w:abstractNumId="33" w15:restartNumberingAfterBreak="0">
    <w:nsid w:val="67D3590C"/>
    <w:multiLevelType w:val="hybridMultilevel"/>
    <w:tmpl w:val="B4BAD408"/>
    <w:lvl w:ilvl="0" w:tplc="E1D8A7B2">
      <w:start w:val="1"/>
      <w:numFmt w:val="upperLetter"/>
      <w:lvlText w:val="%1)"/>
      <w:lvlJc w:val="left"/>
      <w:pPr>
        <w:ind w:left="108" w:hanging="288"/>
      </w:pPr>
      <w:rPr>
        <w:rFonts w:ascii="Verdana" w:eastAsia="Verdana" w:hAnsi="Verdana" w:cs="Verdana" w:hint="default"/>
        <w:w w:val="100"/>
        <w:sz w:val="16"/>
        <w:szCs w:val="16"/>
        <w:lang w:val="it-IT" w:eastAsia="en-US" w:bidi="ar-SA"/>
      </w:rPr>
    </w:lvl>
    <w:lvl w:ilvl="1" w:tplc="DD940890">
      <w:numFmt w:val="bullet"/>
      <w:lvlText w:val="•"/>
      <w:lvlJc w:val="left"/>
      <w:pPr>
        <w:ind w:left="1114" w:hanging="288"/>
      </w:pPr>
      <w:rPr>
        <w:rFonts w:hint="default"/>
        <w:lang w:val="it-IT" w:eastAsia="en-US" w:bidi="ar-SA"/>
      </w:rPr>
    </w:lvl>
    <w:lvl w:ilvl="2" w:tplc="0194F68E">
      <w:numFmt w:val="bullet"/>
      <w:lvlText w:val="•"/>
      <w:lvlJc w:val="left"/>
      <w:pPr>
        <w:ind w:left="2129" w:hanging="288"/>
      </w:pPr>
      <w:rPr>
        <w:rFonts w:hint="default"/>
        <w:lang w:val="it-IT" w:eastAsia="en-US" w:bidi="ar-SA"/>
      </w:rPr>
    </w:lvl>
    <w:lvl w:ilvl="3" w:tplc="6D06FC84">
      <w:numFmt w:val="bullet"/>
      <w:lvlText w:val="•"/>
      <w:lvlJc w:val="left"/>
      <w:pPr>
        <w:ind w:left="3143" w:hanging="288"/>
      </w:pPr>
      <w:rPr>
        <w:rFonts w:hint="default"/>
        <w:lang w:val="it-IT" w:eastAsia="en-US" w:bidi="ar-SA"/>
      </w:rPr>
    </w:lvl>
    <w:lvl w:ilvl="4" w:tplc="DF94B876">
      <w:numFmt w:val="bullet"/>
      <w:lvlText w:val="•"/>
      <w:lvlJc w:val="left"/>
      <w:pPr>
        <w:ind w:left="4158" w:hanging="288"/>
      </w:pPr>
      <w:rPr>
        <w:rFonts w:hint="default"/>
        <w:lang w:val="it-IT" w:eastAsia="en-US" w:bidi="ar-SA"/>
      </w:rPr>
    </w:lvl>
    <w:lvl w:ilvl="5" w:tplc="047C4F34">
      <w:numFmt w:val="bullet"/>
      <w:lvlText w:val="•"/>
      <w:lvlJc w:val="left"/>
      <w:pPr>
        <w:ind w:left="5173" w:hanging="288"/>
      </w:pPr>
      <w:rPr>
        <w:rFonts w:hint="default"/>
        <w:lang w:val="it-IT" w:eastAsia="en-US" w:bidi="ar-SA"/>
      </w:rPr>
    </w:lvl>
    <w:lvl w:ilvl="6" w:tplc="D99E295A">
      <w:numFmt w:val="bullet"/>
      <w:lvlText w:val="•"/>
      <w:lvlJc w:val="left"/>
      <w:pPr>
        <w:ind w:left="6187" w:hanging="288"/>
      </w:pPr>
      <w:rPr>
        <w:rFonts w:hint="default"/>
        <w:lang w:val="it-IT" w:eastAsia="en-US" w:bidi="ar-SA"/>
      </w:rPr>
    </w:lvl>
    <w:lvl w:ilvl="7" w:tplc="BFBAFC0A">
      <w:numFmt w:val="bullet"/>
      <w:lvlText w:val="•"/>
      <w:lvlJc w:val="left"/>
      <w:pPr>
        <w:ind w:left="7202" w:hanging="288"/>
      </w:pPr>
      <w:rPr>
        <w:rFonts w:hint="default"/>
        <w:lang w:val="it-IT" w:eastAsia="en-US" w:bidi="ar-SA"/>
      </w:rPr>
    </w:lvl>
    <w:lvl w:ilvl="8" w:tplc="BC2203CC">
      <w:numFmt w:val="bullet"/>
      <w:lvlText w:val="•"/>
      <w:lvlJc w:val="left"/>
      <w:pPr>
        <w:ind w:left="8216" w:hanging="288"/>
      </w:pPr>
      <w:rPr>
        <w:rFonts w:hint="default"/>
        <w:lang w:val="it-IT" w:eastAsia="en-US" w:bidi="ar-SA"/>
      </w:rPr>
    </w:lvl>
  </w:abstractNum>
  <w:abstractNum w:abstractNumId="34" w15:restartNumberingAfterBreak="0">
    <w:nsid w:val="6D8C591D"/>
    <w:multiLevelType w:val="multilevel"/>
    <w:tmpl w:val="07882620"/>
    <w:lvl w:ilvl="0">
      <w:start w:val="4"/>
      <w:numFmt w:val="decimal"/>
      <w:lvlText w:val="%1"/>
      <w:lvlJc w:val="left"/>
      <w:pPr>
        <w:ind w:left="1775" w:hanging="637"/>
      </w:pPr>
      <w:rPr>
        <w:rFonts w:hint="default"/>
        <w:lang w:val="it-IT" w:eastAsia="en-US" w:bidi="ar-SA"/>
      </w:rPr>
    </w:lvl>
    <w:lvl w:ilvl="1">
      <w:start w:val="1"/>
      <w:numFmt w:val="decimal"/>
      <w:lvlText w:val="%1.%2"/>
      <w:lvlJc w:val="left"/>
      <w:pPr>
        <w:ind w:left="1775" w:hanging="637"/>
      </w:pPr>
      <w:rPr>
        <w:rFonts w:hint="default"/>
        <w:lang w:val="it-IT" w:eastAsia="en-US" w:bidi="ar-SA"/>
      </w:rPr>
    </w:lvl>
    <w:lvl w:ilvl="2">
      <w:start w:val="1"/>
      <w:numFmt w:val="decimal"/>
      <w:lvlText w:val="%1.%2.%3"/>
      <w:lvlJc w:val="left"/>
      <w:pPr>
        <w:ind w:left="1775" w:hanging="637"/>
      </w:pPr>
      <w:rPr>
        <w:rFonts w:ascii="Verdana" w:eastAsia="Verdana" w:hAnsi="Verdana" w:cs="Verdana" w:hint="default"/>
        <w:b/>
        <w:bCs/>
        <w:w w:val="99"/>
        <w:sz w:val="20"/>
        <w:szCs w:val="20"/>
        <w:lang w:val="it-IT" w:eastAsia="en-US" w:bidi="ar-SA"/>
      </w:rPr>
    </w:lvl>
    <w:lvl w:ilvl="3">
      <w:numFmt w:val="bullet"/>
      <w:lvlText w:val="•"/>
      <w:lvlJc w:val="left"/>
      <w:pPr>
        <w:ind w:left="4139" w:hanging="637"/>
      </w:pPr>
      <w:rPr>
        <w:rFonts w:hint="default"/>
        <w:lang w:val="it-IT" w:eastAsia="en-US" w:bidi="ar-SA"/>
      </w:rPr>
    </w:lvl>
    <w:lvl w:ilvl="4">
      <w:numFmt w:val="bullet"/>
      <w:lvlText w:val="•"/>
      <w:lvlJc w:val="left"/>
      <w:pPr>
        <w:ind w:left="4926" w:hanging="637"/>
      </w:pPr>
      <w:rPr>
        <w:rFonts w:hint="default"/>
        <w:lang w:val="it-IT" w:eastAsia="en-US" w:bidi="ar-SA"/>
      </w:rPr>
    </w:lvl>
    <w:lvl w:ilvl="5">
      <w:numFmt w:val="bullet"/>
      <w:lvlText w:val="•"/>
      <w:lvlJc w:val="left"/>
      <w:pPr>
        <w:ind w:left="5713" w:hanging="637"/>
      </w:pPr>
      <w:rPr>
        <w:rFonts w:hint="default"/>
        <w:lang w:val="it-IT" w:eastAsia="en-US" w:bidi="ar-SA"/>
      </w:rPr>
    </w:lvl>
    <w:lvl w:ilvl="6">
      <w:numFmt w:val="bullet"/>
      <w:lvlText w:val="•"/>
      <w:lvlJc w:val="left"/>
      <w:pPr>
        <w:ind w:left="6499" w:hanging="637"/>
      </w:pPr>
      <w:rPr>
        <w:rFonts w:hint="default"/>
        <w:lang w:val="it-IT" w:eastAsia="en-US" w:bidi="ar-SA"/>
      </w:rPr>
    </w:lvl>
    <w:lvl w:ilvl="7">
      <w:numFmt w:val="bullet"/>
      <w:lvlText w:val="•"/>
      <w:lvlJc w:val="left"/>
      <w:pPr>
        <w:ind w:left="7286" w:hanging="637"/>
      </w:pPr>
      <w:rPr>
        <w:rFonts w:hint="default"/>
        <w:lang w:val="it-IT" w:eastAsia="en-US" w:bidi="ar-SA"/>
      </w:rPr>
    </w:lvl>
    <w:lvl w:ilvl="8">
      <w:numFmt w:val="bullet"/>
      <w:lvlText w:val="•"/>
      <w:lvlJc w:val="left"/>
      <w:pPr>
        <w:ind w:left="8073" w:hanging="637"/>
      </w:pPr>
      <w:rPr>
        <w:rFonts w:hint="default"/>
        <w:lang w:val="it-IT" w:eastAsia="en-US" w:bidi="ar-SA"/>
      </w:rPr>
    </w:lvl>
  </w:abstractNum>
  <w:abstractNum w:abstractNumId="35" w15:restartNumberingAfterBreak="0">
    <w:nsid w:val="6DC14F2F"/>
    <w:multiLevelType w:val="multilevel"/>
    <w:tmpl w:val="2688ADBE"/>
    <w:lvl w:ilvl="0">
      <w:start w:val="4"/>
      <w:numFmt w:val="decimal"/>
      <w:lvlText w:val="%1"/>
      <w:lvlJc w:val="left"/>
      <w:pPr>
        <w:ind w:left="1969" w:hanging="452"/>
      </w:pPr>
      <w:rPr>
        <w:rFonts w:hint="default"/>
        <w:lang w:val="it-IT" w:eastAsia="en-US" w:bidi="ar-SA"/>
      </w:rPr>
    </w:lvl>
    <w:lvl w:ilvl="1">
      <w:start w:val="1"/>
      <w:numFmt w:val="decimal"/>
      <w:lvlText w:val="%1.%2"/>
      <w:lvlJc w:val="left"/>
      <w:pPr>
        <w:ind w:left="1969" w:hanging="452"/>
        <w:jc w:val="right"/>
      </w:pPr>
      <w:rPr>
        <w:rFonts w:ascii="Verdana" w:eastAsia="Verdana" w:hAnsi="Verdana" w:cs="Verdana" w:hint="default"/>
        <w:b/>
        <w:bCs/>
        <w:spacing w:val="-1"/>
        <w:w w:val="100"/>
        <w:sz w:val="22"/>
        <w:szCs w:val="22"/>
        <w:lang w:val="it-IT" w:eastAsia="en-US" w:bidi="ar-SA"/>
      </w:rPr>
    </w:lvl>
    <w:lvl w:ilvl="2">
      <w:numFmt w:val="bullet"/>
      <w:lvlText w:val="•"/>
      <w:lvlJc w:val="left"/>
      <w:pPr>
        <w:ind w:left="3497" w:hanging="452"/>
      </w:pPr>
      <w:rPr>
        <w:rFonts w:hint="default"/>
        <w:lang w:val="it-IT" w:eastAsia="en-US" w:bidi="ar-SA"/>
      </w:rPr>
    </w:lvl>
    <w:lvl w:ilvl="3">
      <w:numFmt w:val="bullet"/>
      <w:lvlText w:val="•"/>
      <w:lvlJc w:val="left"/>
      <w:pPr>
        <w:ind w:left="4265" w:hanging="452"/>
      </w:pPr>
      <w:rPr>
        <w:rFonts w:hint="default"/>
        <w:lang w:val="it-IT" w:eastAsia="en-US" w:bidi="ar-SA"/>
      </w:rPr>
    </w:lvl>
    <w:lvl w:ilvl="4">
      <w:numFmt w:val="bullet"/>
      <w:lvlText w:val="•"/>
      <w:lvlJc w:val="left"/>
      <w:pPr>
        <w:ind w:left="5034" w:hanging="452"/>
      </w:pPr>
      <w:rPr>
        <w:rFonts w:hint="default"/>
        <w:lang w:val="it-IT" w:eastAsia="en-US" w:bidi="ar-SA"/>
      </w:rPr>
    </w:lvl>
    <w:lvl w:ilvl="5">
      <w:numFmt w:val="bullet"/>
      <w:lvlText w:val="•"/>
      <w:lvlJc w:val="left"/>
      <w:pPr>
        <w:ind w:left="5803" w:hanging="452"/>
      </w:pPr>
      <w:rPr>
        <w:rFonts w:hint="default"/>
        <w:lang w:val="it-IT" w:eastAsia="en-US" w:bidi="ar-SA"/>
      </w:rPr>
    </w:lvl>
    <w:lvl w:ilvl="6">
      <w:numFmt w:val="bullet"/>
      <w:lvlText w:val="•"/>
      <w:lvlJc w:val="left"/>
      <w:pPr>
        <w:ind w:left="6571" w:hanging="452"/>
      </w:pPr>
      <w:rPr>
        <w:rFonts w:hint="default"/>
        <w:lang w:val="it-IT" w:eastAsia="en-US" w:bidi="ar-SA"/>
      </w:rPr>
    </w:lvl>
    <w:lvl w:ilvl="7">
      <w:numFmt w:val="bullet"/>
      <w:lvlText w:val="•"/>
      <w:lvlJc w:val="left"/>
      <w:pPr>
        <w:ind w:left="7340" w:hanging="452"/>
      </w:pPr>
      <w:rPr>
        <w:rFonts w:hint="default"/>
        <w:lang w:val="it-IT" w:eastAsia="en-US" w:bidi="ar-SA"/>
      </w:rPr>
    </w:lvl>
    <w:lvl w:ilvl="8">
      <w:numFmt w:val="bullet"/>
      <w:lvlText w:val="•"/>
      <w:lvlJc w:val="left"/>
      <w:pPr>
        <w:ind w:left="8109" w:hanging="452"/>
      </w:pPr>
      <w:rPr>
        <w:rFonts w:hint="default"/>
        <w:lang w:val="it-IT" w:eastAsia="en-US" w:bidi="ar-SA"/>
      </w:rPr>
    </w:lvl>
  </w:abstractNum>
  <w:abstractNum w:abstractNumId="36" w15:restartNumberingAfterBreak="0">
    <w:nsid w:val="7D5C189E"/>
    <w:multiLevelType w:val="hybridMultilevel"/>
    <w:tmpl w:val="50A2C45C"/>
    <w:lvl w:ilvl="0" w:tplc="755CCD14">
      <w:start w:val="1"/>
      <w:numFmt w:val="lowerLetter"/>
      <w:lvlText w:val="%1)"/>
      <w:lvlJc w:val="left"/>
      <w:pPr>
        <w:ind w:left="1378" w:hanging="341"/>
      </w:pPr>
      <w:rPr>
        <w:rFonts w:ascii="Verdana" w:eastAsia="Verdana" w:hAnsi="Verdana" w:cs="Verdana" w:hint="default"/>
        <w:w w:val="99"/>
        <w:sz w:val="20"/>
        <w:szCs w:val="20"/>
        <w:lang w:val="it-IT" w:eastAsia="en-US" w:bidi="ar-SA"/>
      </w:rPr>
    </w:lvl>
    <w:lvl w:ilvl="1" w:tplc="2F1A8026">
      <w:numFmt w:val="bullet"/>
      <w:lvlText w:val="•"/>
      <w:lvlJc w:val="left"/>
      <w:pPr>
        <w:ind w:left="2388" w:hanging="341"/>
      </w:pPr>
      <w:rPr>
        <w:rFonts w:hint="default"/>
        <w:lang w:val="it-IT" w:eastAsia="en-US" w:bidi="ar-SA"/>
      </w:rPr>
    </w:lvl>
    <w:lvl w:ilvl="2" w:tplc="CDA6FCF2">
      <w:numFmt w:val="bullet"/>
      <w:lvlText w:val="•"/>
      <w:lvlJc w:val="left"/>
      <w:pPr>
        <w:ind w:left="3397" w:hanging="341"/>
      </w:pPr>
      <w:rPr>
        <w:rFonts w:hint="default"/>
        <w:lang w:val="it-IT" w:eastAsia="en-US" w:bidi="ar-SA"/>
      </w:rPr>
    </w:lvl>
    <w:lvl w:ilvl="3" w:tplc="8D28CEDC">
      <w:numFmt w:val="bullet"/>
      <w:lvlText w:val="•"/>
      <w:lvlJc w:val="left"/>
      <w:pPr>
        <w:ind w:left="4405" w:hanging="341"/>
      </w:pPr>
      <w:rPr>
        <w:rFonts w:hint="default"/>
        <w:lang w:val="it-IT" w:eastAsia="en-US" w:bidi="ar-SA"/>
      </w:rPr>
    </w:lvl>
    <w:lvl w:ilvl="4" w:tplc="5CEEA108">
      <w:numFmt w:val="bullet"/>
      <w:lvlText w:val="•"/>
      <w:lvlJc w:val="left"/>
      <w:pPr>
        <w:ind w:left="5414" w:hanging="341"/>
      </w:pPr>
      <w:rPr>
        <w:rFonts w:hint="default"/>
        <w:lang w:val="it-IT" w:eastAsia="en-US" w:bidi="ar-SA"/>
      </w:rPr>
    </w:lvl>
    <w:lvl w:ilvl="5" w:tplc="339083CC">
      <w:numFmt w:val="bullet"/>
      <w:lvlText w:val="•"/>
      <w:lvlJc w:val="left"/>
      <w:pPr>
        <w:ind w:left="6423" w:hanging="341"/>
      </w:pPr>
      <w:rPr>
        <w:rFonts w:hint="default"/>
        <w:lang w:val="it-IT" w:eastAsia="en-US" w:bidi="ar-SA"/>
      </w:rPr>
    </w:lvl>
    <w:lvl w:ilvl="6" w:tplc="CA860D0E">
      <w:numFmt w:val="bullet"/>
      <w:lvlText w:val="•"/>
      <w:lvlJc w:val="left"/>
      <w:pPr>
        <w:ind w:left="7431" w:hanging="341"/>
      </w:pPr>
      <w:rPr>
        <w:rFonts w:hint="default"/>
        <w:lang w:val="it-IT" w:eastAsia="en-US" w:bidi="ar-SA"/>
      </w:rPr>
    </w:lvl>
    <w:lvl w:ilvl="7" w:tplc="459837D6">
      <w:numFmt w:val="bullet"/>
      <w:lvlText w:val="•"/>
      <w:lvlJc w:val="left"/>
      <w:pPr>
        <w:ind w:left="8440" w:hanging="341"/>
      </w:pPr>
      <w:rPr>
        <w:rFonts w:hint="default"/>
        <w:lang w:val="it-IT" w:eastAsia="en-US" w:bidi="ar-SA"/>
      </w:rPr>
    </w:lvl>
    <w:lvl w:ilvl="8" w:tplc="7AE645AC">
      <w:numFmt w:val="bullet"/>
      <w:lvlText w:val="•"/>
      <w:lvlJc w:val="left"/>
      <w:pPr>
        <w:ind w:left="9449" w:hanging="341"/>
      </w:pPr>
      <w:rPr>
        <w:rFonts w:hint="default"/>
        <w:lang w:val="it-IT" w:eastAsia="en-US" w:bidi="ar-SA"/>
      </w:rPr>
    </w:lvl>
  </w:abstractNum>
  <w:num w:numId="1" w16cid:durableId="1386610982">
    <w:abstractNumId w:val="3"/>
  </w:num>
  <w:num w:numId="2" w16cid:durableId="380716676">
    <w:abstractNumId w:val="25"/>
  </w:num>
  <w:num w:numId="3" w16cid:durableId="301740370">
    <w:abstractNumId w:val="9"/>
  </w:num>
  <w:num w:numId="4" w16cid:durableId="2124567227">
    <w:abstractNumId w:val="2"/>
  </w:num>
  <w:num w:numId="5" w16cid:durableId="1284579923">
    <w:abstractNumId w:val="36"/>
  </w:num>
  <w:num w:numId="6" w16cid:durableId="1203789593">
    <w:abstractNumId w:val="1"/>
  </w:num>
  <w:num w:numId="7" w16cid:durableId="2091073235">
    <w:abstractNumId w:val="4"/>
  </w:num>
  <w:num w:numId="8" w16cid:durableId="1831169670">
    <w:abstractNumId w:val="32"/>
  </w:num>
  <w:num w:numId="9" w16cid:durableId="1308512828">
    <w:abstractNumId w:val="21"/>
  </w:num>
  <w:num w:numId="10" w16cid:durableId="1068461328">
    <w:abstractNumId w:val="8"/>
  </w:num>
  <w:num w:numId="11" w16cid:durableId="95909424">
    <w:abstractNumId w:val="33"/>
  </w:num>
  <w:num w:numId="12" w16cid:durableId="229586676">
    <w:abstractNumId w:val="23"/>
  </w:num>
  <w:num w:numId="13" w16cid:durableId="913054504">
    <w:abstractNumId w:val="34"/>
  </w:num>
  <w:num w:numId="14" w16cid:durableId="675614452">
    <w:abstractNumId w:val="15"/>
  </w:num>
  <w:num w:numId="15" w16cid:durableId="391853580">
    <w:abstractNumId w:val="35"/>
  </w:num>
  <w:num w:numId="16" w16cid:durableId="2138528811">
    <w:abstractNumId w:val="16"/>
  </w:num>
  <w:num w:numId="17" w16cid:durableId="1443264866">
    <w:abstractNumId w:val="28"/>
  </w:num>
  <w:num w:numId="18" w16cid:durableId="1805810769">
    <w:abstractNumId w:val="24"/>
  </w:num>
  <w:num w:numId="19" w16cid:durableId="1096946595">
    <w:abstractNumId w:val="11"/>
  </w:num>
  <w:num w:numId="20" w16cid:durableId="1815833758">
    <w:abstractNumId w:val="17"/>
  </w:num>
  <w:num w:numId="21" w16cid:durableId="1629706187">
    <w:abstractNumId w:val="27"/>
  </w:num>
  <w:num w:numId="22" w16cid:durableId="1577737673">
    <w:abstractNumId w:val="0"/>
  </w:num>
  <w:num w:numId="23" w16cid:durableId="1153789607">
    <w:abstractNumId w:val="19"/>
  </w:num>
  <w:num w:numId="24" w16cid:durableId="1177157834">
    <w:abstractNumId w:val="30"/>
  </w:num>
  <w:num w:numId="25" w16cid:durableId="367335954">
    <w:abstractNumId w:val="22"/>
  </w:num>
  <w:num w:numId="26" w16cid:durableId="1444769771">
    <w:abstractNumId w:val="29"/>
  </w:num>
  <w:num w:numId="27" w16cid:durableId="1136491733">
    <w:abstractNumId w:val="31"/>
  </w:num>
  <w:num w:numId="28" w16cid:durableId="675159871">
    <w:abstractNumId w:val="14"/>
  </w:num>
  <w:num w:numId="29" w16cid:durableId="1201014554">
    <w:abstractNumId w:val="7"/>
  </w:num>
  <w:num w:numId="30" w16cid:durableId="481851973">
    <w:abstractNumId w:val="12"/>
  </w:num>
  <w:num w:numId="31" w16cid:durableId="1960648431">
    <w:abstractNumId w:val="18"/>
  </w:num>
  <w:num w:numId="32" w16cid:durableId="1584224031">
    <w:abstractNumId w:val="5"/>
  </w:num>
  <w:num w:numId="33" w16cid:durableId="1755084886">
    <w:abstractNumId w:val="20"/>
  </w:num>
  <w:num w:numId="34" w16cid:durableId="1739278609">
    <w:abstractNumId w:val="6"/>
  </w:num>
  <w:num w:numId="35" w16cid:durableId="1157190200">
    <w:abstractNumId w:val="10"/>
  </w:num>
  <w:num w:numId="36" w16cid:durableId="589704446">
    <w:abstractNumId w:val="26"/>
  </w:num>
  <w:num w:numId="37" w16cid:durableId="86121125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283"/>
  <w:drawingGridHorizontalSpacing w:val="11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4BF"/>
    <w:rsid w:val="0000437E"/>
    <w:rsid w:val="000151C5"/>
    <w:rsid w:val="00024530"/>
    <w:rsid w:val="000279AB"/>
    <w:rsid w:val="00035E84"/>
    <w:rsid w:val="000877A1"/>
    <w:rsid w:val="00087D14"/>
    <w:rsid w:val="001022C1"/>
    <w:rsid w:val="00126A44"/>
    <w:rsid w:val="00151EA8"/>
    <w:rsid w:val="0015521A"/>
    <w:rsid w:val="0016226C"/>
    <w:rsid w:val="001B2D70"/>
    <w:rsid w:val="001C62F1"/>
    <w:rsid w:val="00216D82"/>
    <w:rsid w:val="0022366D"/>
    <w:rsid w:val="002306EE"/>
    <w:rsid w:val="0024601D"/>
    <w:rsid w:val="002A04B6"/>
    <w:rsid w:val="002A15C4"/>
    <w:rsid w:val="002A71CC"/>
    <w:rsid w:val="002B5AFE"/>
    <w:rsid w:val="002C3B4A"/>
    <w:rsid w:val="002D4234"/>
    <w:rsid w:val="002D797E"/>
    <w:rsid w:val="00305B46"/>
    <w:rsid w:val="003066C2"/>
    <w:rsid w:val="00310A61"/>
    <w:rsid w:val="003140A9"/>
    <w:rsid w:val="00363836"/>
    <w:rsid w:val="003753D9"/>
    <w:rsid w:val="003C1000"/>
    <w:rsid w:val="003D102A"/>
    <w:rsid w:val="00415595"/>
    <w:rsid w:val="0042275E"/>
    <w:rsid w:val="004506AB"/>
    <w:rsid w:val="004631C5"/>
    <w:rsid w:val="0047238C"/>
    <w:rsid w:val="00486DD3"/>
    <w:rsid w:val="0049163B"/>
    <w:rsid w:val="00494147"/>
    <w:rsid w:val="004A7B9A"/>
    <w:rsid w:val="004E7230"/>
    <w:rsid w:val="004F220D"/>
    <w:rsid w:val="004F266A"/>
    <w:rsid w:val="004F7747"/>
    <w:rsid w:val="00504544"/>
    <w:rsid w:val="005075E1"/>
    <w:rsid w:val="00515289"/>
    <w:rsid w:val="00522358"/>
    <w:rsid w:val="005543E0"/>
    <w:rsid w:val="00564A05"/>
    <w:rsid w:val="00591223"/>
    <w:rsid w:val="005A37AA"/>
    <w:rsid w:val="005A731E"/>
    <w:rsid w:val="005C7680"/>
    <w:rsid w:val="005D52DF"/>
    <w:rsid w:val="00604008"/>
    <w:rsid w:val="00622B5C"/>
    <w:rsid w:val="006333EC"/>
    <w:rsid w:val="0064177A"/>
    <w:rsid w:val="006A3F48"/>
    <w:rsid w:val="006F6C11"/>
    <w:rsid w:val="00722308"/>
    <w:rsid w:val="00735FC1"/>
    <w:rsid w:val="007B503C"/>
    <w:rsid w:val="007D689D"/>
    <w:rsid w:val="008555A2"/>
    <w:rsid w:val="0087186A"/>
    <w:rsid w:val="008B563B"/>
    <w:rsid w:val="008E5BCC"/>
    <w:rsid w:val="0093073F"/>
    <w:rsid w:val="00954826"/>
    <w:rsid w:val="00967E79"/>
    <w:rsid w:val="009724BF"/>
    <w:rsid w:val="009A0090"/>
    <w:rsid w:val="00A1443B"/>
    <w:rsid w:val="00A7541E"/>
    <w:rsid w:val="00AD29CE"/>
    <w:rsid w:val="00AD4024"/>
    <w:rsid w:val="00AD5F12"/>
    <w:rsid w:val="00AF3A52"/>
    <w:rsid w:val="00AF4B44"/>
    <w:rsid w:val="00B25491"/>
    <w:rsid w:val="00B3133A"/>
    <w:rsid w:val="00B750B0"/>
    <w:rsid w:val="00B8470C"/>
    <w:rsid w:val="00B85AB6"/>
    <w:rsid w:val="00BA68DB"/>
    <w:rsid w:val="00BB2844"/>
    <w:rsid w:val="00BD74BD"/>
    <w:rsid w:val="00BE6D7B"/>
    <w:rsid w:val="00C35B82"/>
    <w:rsid w:val="00CC7508"/>
    <w:rsid w:val="00CD3960"/>
    <w:rsid w:val="00D40E5B"/>
    <w:rsid w:val="00D92ED9"/>
    <w:rsid w:val="00DA7675"/>
    <w:rsid w:val="00DB57AA"/>
    <w:rsid w:val="00DD67CB"/>
    <w:rsid w:val="00E26551"/>
    <w:rsid w:val="00E34B6C"/>
    <w:rsid w:val="00EC4271"/>
    <w:rsid w:val="00F3784C"/>
    <w:rsid w:val="00F64B1A"/>
    <w:rsid w:val="00FA3891"/>
    <w:rsid w:val="00FF1C7C"/>
    <w:rsid w:val="00FF298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7935FD"/>
  <w15:docId w15:val="{453FF3B6-9635-4D84-9A97-65A28D52F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Verdana" w:eastAsia="Verdana" w:hAnsi="Verdana" w:cs="Verdana"/>
      <w:lang w:val="it-IT"/>
    </w:rPr>
  </w:style>
  <w:style w:type="paragraph" w:styleId="Titolo1">
    <w:name w:val="heading 1"/>
    <w:basedOn w:val="Normale"/>
    <w:uiPriority w:val="9"/>
    <w:qFormat/>
    <w:pPr>
      <w:spacing w:before="74"/>
      <w:ind w:left="2118" w:hanging="720"/>
      <w:outlineLvl w:val="0"/>
    </w:pPr>
    <w:rPr>
      <w:b/>
      <w:bCs/>
    </w:rPr>
  </w:style>
  <w:style w:type="paragraph" w:styleId="Titolo2">
    <w:name w:val="heading 2"/>
    <w:basedOn w:val="Normale"/>
    <w:uiPriority w:val="9"/>
    <w:unhideWhenUsed/>
    <w:qFormat/>
    <w:pPr>
      <w:ind w:left="1038"/>
      <w:outlineLvl w:val="1"/>
    </w:pPr>
    <w:rPr>
      <w:b/>
      <w:b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ommario1">
    <w:name w:val="toc 1"/>
    <w:basedOn w:val="Normale"/>
    <w:uiPriority w:val="39"/>
    <w:qFormat/>
    <w:pPr>
      <w:spacing w:before="242"/>
      <w:ind w:left="154" w:hanging="285"/>
    </w:pPr>
    <w:rPr>
      <w:rFonts w:ascii="Times New Roman" w:eastAsia="Times New Roman" w:hAnsi="Times New Roman" w:cs="Times New Roman"/>
      <w:b/>
      <w:bCs/>
      <w:u w:val="single" w:color="000000"/>
    </w:rPr>
  </w:style>
  <w:style w:type="paragraph" w:styleId="Sommario2">
    <w:name w:val="toc 2"/>
    <w:basedOn w:val="Normale"/>
    <w:uiPriority w:val="1"/>
    <w:qFormat/>
    <w:pPr>
      <w:spacing w:before="119"/>
      <w:ind w:left="1158" w:hanging="541"/>
    </w:pPr>
    <w:rPr>
      <w:rFonts w:ascii="Times New Roman" w:eastAsia="Times New Roman" w:hAnsi="Times New Roman" w:cs="Times New Roman"/>
      <w:b/>
      <w:bCs/>
      <w:sz w:val="18"/>
      <w:szCs w:val="18"/>
    </w:rPr>
  </w:style>
  <w:style w:type="paragraph" w:styleId="Sommario3">
    <w:name w:val="toc 3"/>
    <w:basedOn w:val="Normale"/>
    <w:uiPriority w:val="1"/>
    <w:qFormat/>
    <w:pPr>
      <w:spacing w:before="119"/>
      <w:ind w:left="1158" w:hanging="541"/>
    </w:pPr>
    <w:rPr>
      <w:rFonts w:ascii="Times New Roman" w:eastAsia="Times New Roman" w:hAnsi="Times New Roman" w:cs="Times New Roman"/>
      <w:b/>
      <w:bCs/>
      <w:i/>
      <w:iCs/>
    </w:rPr>
  </w:style>
  <w:style w:type="paragraph" w:styleId="Sommario4">
    <w:name w:val="toc 4"/>
    <w:basedOn w:val="Normale"/>
    <w:uiPriority w:val="1"/>
    <w:qFormat/>
    <w:pPr>
      <w:spacing w:line="253" w:lineRule="exact"/>
      <w:ind w:left="1208" w:hanging="488"/>
    </w:pPr>
    <w:rPr>
      <w:rFonts w:ascii="Times New Roman" w:eastAsia="Times New Roman" w:hAnsi="Times New Roman" w:cs="Times New Roman"/>
      <w:sz w:val="18"/>
      <w:szCs w:val="18"/>
    </w:rPr>
  </w:style>
  <w:style w:type="paragraph" w:styleId="Sommario5">
    <w:name w:val="toc 5"/>
    <w:basedOn w:val="Normale"/>
    <w:uiPriority w:val="1"/>
    <w:qFormat/>
    <w:pPr>
      <w:ind w:left="1208" w:hanging="488"/>
    </w:pPr>
    <w:rPr>
      <w:rFonts w:ascii="Times New Roman" w:eastAsia="Times New Roman" w:hAnsi="Times New Roman" w:cs="Times New Roman"/>
      <w:b/>
      <w:bCs/>
      <w:i/>
      <w:iCs/>
    </w:rPr>
  </w:style>
  <w:style w:type="paragraph" w:styleId="Corpotesto">
    <w:name w:val="Body Text"/>
    <w:aliases w:val="ATitolo2,Corpo del testo Carattere,tab"/>
    <w:basedOn w:val="Normale"/>
    <w:link w:val="CorpotestoCarattere"/>
    <w:uiPriority w:val="1"/>
    <w:qFormat/>
    <w:rPr>
      <w:sz w:val="20"/>
      <w:szCs w:val="20"/>
    </w:rPr>
  </w:style>
  <w:style w:type="paragraph" w:styleId="Titolo">
    <w:name w:val="Title"/>
    <w:basedOn w:val="Normale"/>
    <w:link w:val="TitoloCarattere"/>
    <w:uiPriority w:val="10"/>
    <w:qFormat/>
    <w:pPr>
      <w:spacing w:before="243"/>
      <w:ind w:left="1181" w:firstLine="506"/>
    </w:pPr>
    <w:rPr>
      <w:b/>
      <w:bCs/>
      <w:sz w:val="36"/>
      <w:szCs w:val="36"/>
    </w:rPr>
  </w:style>
  <w:style w:type="paragraph" w:styleId="Paragrafoelenco">
    <w:name w:val="List Paragraph"/>
    <w:aliases w:val="Liste GS,Testo_tabella,List Paragraph3,Paragraph,Bullet EY,List Paragraph11,Normal bullet 21"/>
    <w:basedOn w:val="Normale"/>
    <w:link w:val="ParagrafoelencoCarattere"/>
    <w:qFormat/>
    <w:pPr>
      <w:ind w:left="438"/>
    </w:pPr>
  </w:style>
  <w:style w:type="paragraph" w:customStyle="1" w:styleId="TableParagraph">
    <w:name w:val="Table Paragraph"/>
    <w:basedOn w:val="Normale"/>
    <w:uiPriority w:val="1"/>
    <w:qFormat/>
    <w:pPr>
      <w:ind w:left="107"/>
    </w:pPr>
  </w:style>
  <w:style w:type="paragraph" w:styleId="Testonotaapidipagina">
    <w:name w:val="footnote text"/>
    <w:basedOn w:val="Normale"/>
    <w:link w:val="TestonotaapidipaginaCarattere"/>
    <w:unhideWhenUsed/>
    <w:rsid w:val="001022C1"/>
    <w:pPr>
      <w:widowControl/>
      <w:autoSpaceDE/>
      <w:autoSpaceDN/>
    </w:pPr>
    <w:rPr>
      <w:rFonts w:asciiTheme="minorHAnsi" w:eastAsiaTheme="minorEastAsia" w:hAnsiTheme="minorHAnsi" w:cstheme="minorBidi"/>
      <w:sz w:val="20"/>
      <w:szCs w:val="20"/>
    </w:rPr>
  </w:style>
  <w:style w:type="character" w:customStyle="1" w:styleId="TestonotaapidipaginaCarattere">
    <w:name w:val="Testo nota a piè di pagina Carattere"/>
    <w:basedOn w:val="Carpredefinitoparagrafo"/>
    <w:link w:val="Testonotaapidipagina"/>
    <w:rsid w:val="001022C1"/>
    <w:rPr>
      <w:rFonts w:eastAsiaTheme="minorEastAsia"/>
      <w:sz w:val="20"/>
      <w:szCs w:val="20"/>
      <w:lang w:val="it-IT"/>
    </w:rPr>
  </w:style>
  <w:style w:type="character" w:styleId="Rimandonotaapidipagina">
    <w:name w:val="footnote reference"/>
    <w:basedOn w:val="Carpredefinitoparagrafo"/>
    <w:unhideWhenUsed/>
    <w:rsid w:val="001022C1"/>
    <w:rPr>
      <w:vertAlign w:val="superscript"/>
    </w:rPr>
  </w:style>
  <w:style w:type="character" w:customStyle="1" w:styleId="ParagrafoelencoCarattere">
    <w:name w:val="Paragrafo elenco Carattere"/>
    <w:aliases w:val="Liste GS Carattere,Testo_tabella Carattere,List Paragraph3 Carattere,Paragraph Carattere,Bullet EY Carattere,List Paragraph11 Carattere,Normal bullet 21 Carattere"/>
    <w:basedOn w:val="Carpredefinitoparagrafo"/>
    <w:link w:val="Paragrafoelenco"/>
    <w:rsid w:val="001022C1"/>
    <w:rPr>
      <w:rFonts w:ascii="Verdana" w:eastAsia="Verdana" w:hAnsi="Verdana" w:cs="Verdana"/>
      <w:lang w:val="it-IT"/>
    </w:rPr>
  </w:style>
  <w:style w:type="character" w:customStyle="1" w:styleId="NessunoA">
    <w:name w:val="Nessuno A"/>
    <w:rsid w:val="001022C1"/>
  </w:style>
  <w:style w:type="paragraph" w:styleId="Revisione">
    <w:name w:val="Revision"/>
    <w:hidden/>
    <w:uiPriority w:val="99"/>
    <w:semiHidden/>
    <w:rsid w:val="002A71CC"/>
    <w:pPr>
      <w:widowControl/>
      <w:autoSpaceDE/>
      <w:autoSpaceDN/>
    </w:pPr>
    <w:rPr>
      <w:rFonts w:ascii="Verdana" w:eastAsia="Verdana" w:hAnsi="Verdana" w:cs="Verdana"/>
      <w:lang w:val="it-IT"/>
    </w:rPr>
  </w:style>
  <w:style w:type="paragraph" w:styleId="Intestazione">
    <w:name w:val="header"/>
    <w:basedOn w:val="Normale"/>
    <w:link w:val="IntestazioneCarattere"/>
    <w:uiPriority w:val="99"/>
    <w:unhideWhenUsed/>
    <w:rsid w:val="00035E84"/>
    <w:pPr>
      <w:tabs>
        <w:tab w:val="center" w:pos="4819"/>
        <w:tab w:val="right" w:pos="9638"/>
      </w:tabs>
    </w:pPr>
  </w:style>
  <w:style w:type="character" w:customStyle="1" w:styleId="IntestazioneCarattere">
    <w:name w:val="Intestazione Carattere"/>
    <w:basedOn w:val="Carpredefinitoparagrafo"/>
    <w:link w:val="Intestazione"/>
    <w:uiPriority w:val="99"/>
    <w:rsid w:val="00035E84"/>
    <w:rPr>
      <w:rFonts w:ascii="Verdana" w:eastAsia="Verdana" w:hAnsi="Verdana" w:cs="Verdana"/>
      <w:lang w:val="it-IT"/>
    </w:rPr>
  </w:style>
  <w:style w:type="paragraph" w:styleId="Pidipagina">
    <w:name w:val="footer"/>
    <w:basedOn w:val="Normale"/>
    <w:link w:val="PidipaginaCarattere"/>
    <w:uiPriority w:val="99"/>
    <w:unhideWhenUsed/>
    <w:rsid w:val="00035E84"/>
    <w:pPr>
      <w:tabs>
        <w:tab w:val="center" w:pos="4819"/>
        <w:tab w:val="right" w:pos="9638"/>
      </w:tabs>
    </w:pPr>
  </w:style>
  <w:style w:type="character" w:customStyle="1" w:styleId="PidipaginaCarattere">
    <w:name w:val="Piè di pagina Carattere"/>
    <w:basedOn w:val="Carpredefinitoparagrafo"/>
    <w:link w:val="Pidipagina"/>
    <w:uiPriority w:val="99"/>
    <w:rsid w:val="00035E84"/>
    <w:rPr>
      <w:rFonts w:ascii="Verdana" w:eastAsia="Verdana" w:hAnsi="Verdana" w:cs="Verdana"/>
      <w:lang w:val="it-IT"/>
    </w:rPr>
  </w:style>
  <w:style w:type="character" w:customStyle="1" w:styleId="TitoloCarattere">
    <w:name w:val="Titolo Carattere"/>
    <w:basedOn w:val="Carpredefinitoparagrafo"/>
    <w:link w:val="Titolo"/>
    <w:uiPriority w:val="10"/>
    <w:rsid w:val="00035E84"/>
    <w:rPr>
      <w:rFonts w:ascii="Verdana" w:eastAsia="Verdana" w:hAnsi="Verdana" w:cs="Verdana"/>
      <w:b/>
      <w:bCs/>
      <w:sz w:val="36"/>
      <w:szCs w:val="36"/>
      <w:lang w:val="it-IT"/>
    </w:rPr>
  </w:style>
  <w:style w:type="character" w:styleId="Rimandocommento">
    <w:name w:val="annotation reference"/>
    <w:basedOn w:val="Carpredefinitoparagrafo"/>
    <w:uiPriority w:val="99"/>
    <w:semiHidden/>
    <w:unhideWhenUsed/>
    <w:rsid w:val="000877A1"/>
    <w:rPr>
      <w:sz w:val="16"/>
      <w:szCs w:val="16"/>
    </w:rPr>
  </w:style>
  <w:style w:type="paragraph" w:styleId="Testocommento">
    <w:name w:val="annotation text"/>
    <w:basedOn w:val="Normale"/>
    <w:link w:val="TestocommentoCarattere"/>
    <w:uiPriority w:val="99"/>
    <w:semiHidden/>
    <w:unhideWhenUsed/>
    <w:rsid w:val="000877A1"/>
    <w:rPr>
      <w:sz w:val="20"/>
      <w:szCs w:val="20"/>
    </w:rPr>
  </w:style>
  <w:style w:type="character" w:customStyle="1" w:styleId="TestocommentoCarattere">
    <w:name w:val="Testo commento Carattere"/>
    <w:basedOn w:val="Carpredefinitoparagrafo"/>
    <w:link w:val="Testocommento"/>
    <w:uiPriority w:val="99"/>
    <w:semiHidden/>
    <w:rsid w:val="000877A1"/>
    <w:rPr>
      <w:rFonts w:ascii="Verdana" w:eastAsia="Verdana" w:hAnsi="Verdana" w:cs="Verdana"/>
      <w:sz w:val="20"/>
      <w:szCs w:val="20"/>
      <w:lang w:val="it-IT"/>
    </w:rPr>
  </w:style>
  <w:style w:type="paragraph" w:styleId="Soggettocommento">
    <w:name w:val="annotation subject"/>
    <w:basedOn w:val="Testocommento"/>
    <w:next w:val="Testocommento"/>
    <w:link w:val="SoggettocommentoCarattere"/>
    <w:uiPriority w:val="99"/>
    <w:semiHidden/>
    <w:unhideWhenUsed/>
    <w:rsid w:val="000877A1"/>
    <w:rPr>
      <w:b/>
      <w:bCs/>
    </w:rPr>
  </w:style>
  <w:style w:type="character" w:customStyle="1" w:styleId="SoggettocommentoCarattere">
    <w:name w:val="Soggetto commento Carattere"/>
    <w:basedOn w:val="TestocommentoCarattere"/>
    <w:link w:val="Soggettocommento"/>
    <w:uiPriority w:val="99"/>
    <w:semiHidden/>
    <w:rsid w:val="000877A1"/>
    <w:rPr>
      <w:rFonts w:ascii="Verdana" w:eastAsia="Verdana" w:hAnsi="Verdana" w:cs="Verdana"/>
      <w:b/>
      <w:bCs/>
      <w:sz w:val="20"/>
      <w:szCs w:val="20"/>
      <w:lang w:val="it-IT"/>
    </w:rPr>
  </w:style>
  <w:style w:type="character" w:customStyle="1" w:styleId="CorpotestoCarattere">
    <w:name w:val="Corpo testo Carattere"/>
    <w:aliases w:val="ATitolo2 Carattere,Corpo del testo Carattere Carattere,tab Carattere"/>
    <w:basedOn w:val="Carpredefinitoparagrafo"/>
    <w:link w:val="Corpotesto"/>
    <w:uiPriority w:val="1"/>
    <w:rsid w:val="00024530"/>
    <w:rPr>
      <w:rFonts w:ascii="Verdana" w:eastAsia="Verdana" w:hAnsi="Verdana" w:cs="Verdana"/>
      <w:sz w:val="20"/>
      <w:szCs w:val="20"/>
      <w:lang w:val="it-IT"/>
    </w:rPr>
  </w:style>
  <w:style w:type="paragraph" w:styleId="Titolosommario">
    <w:name w:val="TOC Heading"/>
    <w:basedOn w:val="Titolo1"/>
    <w:next w:val="Normale"/>
    <w:uiPriority w:val="39"/>
    <w:unhideWhenUsed/>
    <w:qFormat/>
    <w:rsid w:val="00024530"/>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it-IT"/>
    </w:rPr>
  </w:style>
  <w:style w:type="character" w:styleId="Collegamentoipertestuale">
    <w:name w:val="Hyperlink"/>
    <w:basedOn w:val="Carpredefinitoparagrafo"/>
    <w:uiPriority w:val="99"/>
    <w:unhideWhenUsed/>
    <w:rsid w:val="0002453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88BE0-E315-433C-A1D6-8A4D3EDAD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Pages>
  <Words>5148</Words>
  <Characters>29348</Characters>
  <Application>Microsoft Office Word</Application>
  <DocSecurity>0</DocSecurity>
  <Lines>244</Lines>
  <Paragraphs>68</Paragraphs>
  <ScaleCrop>false</ScaleCrop>
  <HeadingPairs>
    <vt:vector size="4" baseType="variant">
      <vt:variant>
        <vt:lpstr>Titolo</vt:lpstr>
      </vt:variant>
      <vt:variant>
        <vt:i4>1</vt:i4>
      </vt:variant>
      <vt:variant>
        <vt:lpstr>Intestazioni</vt:lpstr>
      </vt:variant>
      <vt:variant>
        <vt:i4>10</vt:i4>
      </vt:variant>
    </vt:vector>
  </HeadingPairs>
  <TitlesOfParts>
    <vt:vector size="11" baseType="lpstr">
      <vt:lpstr>PROGRAMMA OPERATIVO FESR</vt:lpstr>
      <vt:lpstr>Quadro di riferimento generale</vt:lpstr>
      <vt:lpstr>Definizioni ai fini della rilevazione e della comunicazione delle irregolarità</vt:lpstr>
      <vt:lpstr>Procedure per rilevazione, verifica e comunicazione delle irregolarità</vt:lpstr>
      <vt:lpstr>Informazioni da rilevare e comunicare</vt:lpstr>
      <vt:lpstr>Irregolarità da segnalare</vt:lpstr>
      <vt:lpstr>Irregolarità da non segnalare</vt:lpstr>
      <vt:lpstr>Relazione iniziale</vt:lpstr>
      <vt:lpstr>Relazioni successive sui provvedimenti adottati e casi urgenti</vt:lpstr>
      <vt:lpstr>Individuazione e trattamento errori sistemici</vt:lpstr>
      <vt:lpstr>PROCEDURE DI RESTITUZIONE DEGLI IMPORTI ALLA COMMISSIONE EUROPEA E ALLO STATO</vt:lpstr>
    </vt:vector>
  </TitlesOfParts>
  <Company/>
  <LinksUpToDate>false</LinksUpToDate>
  <CharactersWithSpaces>34428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PROGRAMMA OPERATIVO FESR</dc:title>
  <dc:creator>alessandra_luminari</dc:creator>
  <cp:lastModifiedBy>Carla</cp:lastModifiedBy>
  <cp:revision>35</cp:revision>
  <cp:lastPrinted>2025-01-21T08:15:00Z</cp:lastPrinted>
  <dcterms:created xsi:type="dcterms:W3CDTF">2024-02-14T15:39:00Z</dcterms:created>
  <dcterms:modified xsi:type="dcterms:W3CDTF">2025-01-21T08:15:00Z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2022-11-08T00:00:00Z</vt:filetime>
  </property>
  <property fmtid="{D5CDD505-2E9C-101B-9397-08002B2CF9AE}" pid="3" name="Creator">
    <vt:lpwstr>Microsoft® Word 2016</vt:lpwstr>
  </property>
  <property fmtid="{D5CDD505-2E9C-101B-9397-08002B2CF9AE}" pid="4" name="LastSaved">
    <vt:filetime>2023-05-15T00:00:00Z</vt:filetime>
  </property>
</Properties>
</file>